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5C" w:rsidRDefault="00F10D5C" w:rsidP="00AD257E">
      <w:pPr>
        <w:ind w:left="-284"/>
        <w:jc w:val="center"/>
        <w:rPr>
          <w:rFonts w:ascii="Arial" w:hAnsi="Arial" w:cs="Arial"/>
          <w:b/>
          <w:sz w:val="22"/>
          <w:szCs w:val="22"/>
        </w:rPr>
      </w:pPr>
    </w:p>
    <w:p w:rsidR="00F10D5C" w:rsidRDefault="00F10D5C" w:rsidP="00AD257E">
      <w:pPr>
        <w:ind w:left="-284"/>
        <w:jc w:val="center"/>
        <w:rPr>
          <w:rFonts w:ascii="Arial" w:hAnsi="Arial" w:cs="Arial"/>
          <w:b/>
          <w:sz w:val="22"/>
          <w:szCs w:val="22"/>
        </w:rPr>
      </w:pPr>
    </w:p>
    <w:p w:rsidR="00F10D5C" w:rsidRDefault="00F10D5C" w:rsidP="00AD257E">
      <w:pPr>
        <w:ind w:left="-284"/>
        <w:jc w:val="center"/>
        <w:rPr>
          <w:rFonts w:ascii="Arial" w:hAnsi="Arial" w:cs="Arial"/>
          <w:b/>
          <w:sz w:val="22"/>
          <w:szCs w:val="22"/>
        </w:rPr>
      </w:pPr>
    </w:p>
    <w:p w:rsidR="00EB75AF" w:rsidRDefault="008E3DC7" w:rsidP="00AD257E">
      <w:pPr>
        <w:ind w:left="-284"/>
        <w:jc w:val="center"/>
        <w:rPr>
          <w:rFonts w:ascii="Arial" w:hAnsi="Arial" w:cs="Arial"/>
          <w:b/>
          <w:sz w:val="22"/>
          <w:szCs w:val="22"/>
        </w:rPr>
      </w:pPr>
      <w:r w:rsidRPr="008E3DC7">
        <w:rPr>
          <w:rFonts w:ascii="Arial" w:hAnsi="Arial" w:cs="Arial"/>
          <w:b/>
          <w:sz w:val="22"/>
          <w:szCs w:val="22"/>
        </w:rPr>
        <w:t xml:space="preserve">Häufig gestellte Fragen zur Speicherung und Übermittlung von </w:t>
      </w:r>
      <w:r w:rsidR="00291C1B">
        <w:rPr>
          <w:rFonts w:ascii="Arial" w:hAnsi="Arial" w:cs="Arial"/>
          <w:b/>
          <w:sz w:val="22"/>
          <w:szCs w:val="22"/>
        </w:rPr>
        <w:br/>
      </w:r>
      <w:r w:rsidR="001C19C6">
        <w:rPr>
          <w:rFonts w:ascii="Arial" w:hAnsi="Arial" w:cs="Arial"/>
          <w:b/>
          <w:sz w:val="22"/>
          <w:szCs w:val="22"/>
        </w:rPr>
        <w:t xml:space="preserve">speicherpflichtigen </w:t>
      </w:r>
      <w:r w:rsidRPr="008E3DC7">
        <w:rPr>
          <w:rFonts w:ascii="Arial" w:hAnsi="Arial" w:cs="Arial"/>
          <w:b/>
          <w:sz w:val="22"/>
          <w:szCs w:val="22"/>
        </w:rPr>
        <w:t>Verkehrsdaten nach den §§ 113a</w:t>
      </w:r>
      <w:r w:rsidR="00C16140">
        <w:rPr>
          <w:rFonts w:ascii="Arial" w:hAnsi="Arial" w:cs="Arial"/>
          <w:b/>
          <w:sz w:val="22"/>
          <w:szCs w:val="22"/>
        </w:rPr>
        <w:t xml:space="preserve"> und </w:t>
      </w:r>
      <w:r w:rsidR="00573560">
        <w:rPr>
          <w:rFonts w:ascii="Arial" w:hAnsi="Arial" w:cs="Arial"/>
          <w:b/>
          <w:sz w:val="22"/>
          <w:szCs w:val="22"/>
        </w:rPr>
        <w:t>113</w:t>
      </w:r>
      <w:r w:rsidRPr="008E3DC7">
        <w:rPr>
          <w:rFonts w:ascii="Arial" w:hAnsi="Arial" w:cs="Arial"/>
          <w:b/>
          <w:sz w:val="22"/>
          <w:szCs w:val="22"/>
        </w:rPr>
        <w:t>b TKG</w:t>
      </w:r>
    </w:p>
    <w:p w:rsidR="00E176E4" w:rsidRPr="003928C4" w:rsidRDefault="00E176E4" w:rsidP="003928C4">
      <w:pPr>
        <w:ind w:left="-284"/>
        <w:jc w:val="center"/>
        <w:rPr>
          <w:rFonts w:ascii="Arial" w:hAnsi="Arial" w:cs="Arial"/>
          <w:sz w:val="22"/>
          <w:szCs w:val="22"/>
        </w:rPr>
      </w:pPr>
    </w:p>
    <w:p w:rsidR="003928C4" w:rsidRDefault="003928C4" w:rsidP="003928C4">
      <w:pPr>
        <w:ind w:left="-284"/>
        <w:rPr>
          <w:rFonts w:ascii="Arial" w:hAnsi="Arial" w:cs="Arial"/>
          <w:sz w:val="20"/>
          <w:szCs w:val="20"/>
        </w:rPr>
      </w:pPr>
    </w:p>
    <w:p w:rsidR="003928C4" w:rsidRDefault="003928C4" w:rsidP="003928C4">
      <w:pPr>
        <w:ind w:left="-284"/>
        <w:rPr>
          <w:rFonts w:ascii="Arial" w:hAnsi="Arial" w:cs="Arial"/>
          <w:sz w:val="20"/>
          <w:szCs w:val="20"/>
        </w:rPr>
      </w:pPr>
      <w:r>
        <w:rPr>
          <w:rFonts w:ascii="Arial" w:hAnsi="Arial" w:cs="Arial"/>
          <w:sz w:val="20"/>
          <w:szCs w:val="20"/>
        </w:rPr>
        <w:t>Versionsübersicht</w:t>
      </w:r>
    </w:p>
    <w:tbl>
      <w:tblPr>
        <w:tblStyle w:val="Tabellenraster"/>
        <w:tblW w:w="0" w:type="auto"/>
        <w:tblInd w:w="-176" w:type="dxa"/>
        <w:tblLook w:val="04A0" w:firstRow="1" w:lastRow="0" w:firstColumn="1" w:lastColumn="0" w:noHBand="0" w:noVBand="1"/>
      </w:tblPr>
      <w:tblGrid>
        <w:gridCol w:w="1418"/>
        <w:gridCol w:w="7686"/>
      </w:tblGrid>
      <w:tr w:rsidR="003928C4" w:rsidRPr="003928C4" w:rsidTr="003928C4">
        <w:tc>
          <w:tcPr>
            <w:tcW w:w="1418" w:type="dxa"/>
            <w:shd w:val="clear" w:color="auto" w:fill="F2F2F2" w:themeFill="background1" w:themeFillShade="F2"/>
          </w:tcPr>
          <w:p w:rsidR="003928C4" w:rsidRPr="003928C4" w:rsidRDefault="003928C4" w:rsidP="003928C4">
            <w:pPr>
              <w:rPr>
                <w:rFonts w:ascii="Arial" w:hAnsi="Arial" w:cs="Arial"/>
                <w:b/>
                <w:sz w:val="18"/>
                <w:szCs w:val="18"/>
              </w:rPr>
            </w:pPr>
            <w:r w:rsidRPr="003928C4">
              <w:rPr>
                <w:rFonts w:ascii="Arial" w:hAnsi="Arial" w:cs="Arial"/>
                <w:b/>
                <w:sz w:val="18"/>
                <w:szCs w:val="18"/>
              </w:rPr>
              <w:t>Version</w:t>
            </w:r>
            <w:r>
              <w:rPr>
                <w:rFonts w:ascii="Arial" w:hAnsi="Arial" w:cs="Arial"/>
                <w:b/>
                <w:sz w:val="18"/>
                <w:szCs w:val="18"/>
              </w:rPr>
              <w:t xml:space="preserve"> vom</w:t>
            </w:r>
          </w:p>
        </w:tc>
        <w:tc>
          <w:tcPr>
            <w:tcW w:w="7686" w:type="dxa"/>
            <w:shd w:val="clear" w:color="auto" w:fill="F2F2F2" w:themeFill="background1" w:themeFillShade="F2"/>
          </w:tcPr>
          <w:p w:rsidR="003928C4" w:rsidRPr="003928C4" w:rsidRDefault="003928C4" w:rsidP="002A529C">
            <w:pPr>
              <w:rPr>
                <w:rFonts w:ascii="Arial" w:hAnsi="Arial" w:cs="Arial"/>
                <w:b/>
                <w:sz w:val="18"/>
                <w:szCs w:val="18"/>
              </w:rPr>
            </w:pPr>
            <w:r w:rsidRPr="003928C4">
              <w:rPr>
                <w:rFonts w:ascii="Arial" w:hAnsi="Arial" w:cs="Arial"/>
                <w:b/>
                <w:sz w:val="18"/>
                <w:szCs w:val="18"/>
              </w:rPr>
              <w:t xml:space="preserve">Grund der </w:t>
            </w:r>
            <w:r w:rsidR="002A529C">
              <w:rPr>
                <w:rFonts w:ascii="Arial" w:hAnsi="Arial" w:cs="Arial"/>
                <w:b/>
                <w:sz w:val="18"/>
                <w:szCs w:val="18"/>
              </w:rPr>
              <w:t>Änderung</w:t>
            </w:r>
          </w:p>
        </w:tc>
      </w:tr>
      <w:tr w:rsidR="003928C4" w:rsidRPr="003928C4" w:rsidTr="003928C4">
        <w:tc>
          <w:tcPr>
            <w:tcW w:w="1418" w:type="dxa"/>
          </w:tcPr>
          <w:p w:rsidR="003928C4" w:rsidRPr="003928C4" w:rsidRDefault="003928C4" w:rsidP="003928C4">
            <w:pPr>
              <w:rPr>
                <w:rFonts w:ascii="Arial" w:hAnsi="Arial" w:cs="Arial"/>
                <w:sz w:val="18"/>
                <w:szCs w:val="18"/>
              </w:rPr>
            </w:pPr>
            <w:r>
              <w:rPr>
                <w:rFonts w:ascii="Arial" w:hAnsi="Arial" w:cs="Arial"/>
                <w:sz w:val="18"/>
                <w:szCs w:val="18"/>
              </w:rPr>
              <w:t>23.11.16</w:t>
            </w:r>
          </w:p>
        </w:tc>
        <w:tc>
          <w:tcPr>
            <w:tcW w:w="7686" w:type="dxa"/>
          </w:tcPr>
          <w:p w:rsidR="003928C4" w:rsidRPr="003928C4" w:rsidRDefault="003928C4" w:rsidP="003928C4">
            <w:pPr>
              <w:rPr>
                <w:rFonts w:ascii="Arial" w:hAnsi="Arial" w:cs="Arial"/>
                <w:sz w:val="18"/>
                <w:szCs w:val="18"/>
              </w:rPr>
            </w:pPr>
            <w:r>
              <w:rPr>
                <w:rFonts w:ascii="Arial" w:hAnsi="Arial" w:cs="Arial"/>
                <w:sz w:val="18"/>
                <w:szCs w:val="18"/>
              </w:rPr>
              <w:t>Erstausgabe</w:t>
            </w:r>
          </w:p>
        </w:tc>
      </w:tr>
      <w:tr w:rsidR="003928C4" w:rsidRPr="003928C4" w:rsidTr="003928C4">
        <w:tc>
          <w:tcPr>
            <w:tcW w:w="1418" w:type="dxa"/>
          </w:tcPr>
          <w:p w:rsidR="003928C4" w:rsidRDefault="003928C4" w:rsidP="003928C4">
            <w:pPr>
              <w:rPr>
                <w:rFonts w:ascii="Arial" w:hAnsi="Arial" w:cs="Arial"/>
                <w:sz w:val="18"/>
                <w:szCs w:val="18"/>
              </w:rPr>
            </w:pPr>
            <w:r>
              <w:rPr>
                <w:rFonts w:ascii="Arial" w:hAnsi="Arial" w:cs="Arial"/>
                <w:sz w:val="18"/>
                <w:szCs w:val="18"/>
              </w:rPr>
              <w:t>28.11.16</w:t>
            </w:r>
          </w:p>
        </w:tc>
        <w:tc>
          <w:tcPr>
            <w:tcW w:w="7686" w:type="dxa"/>
          </w:tcPr>
          <w:p w:rsidR="003928C4" w:rsidRDefault="003928C4" w:rsidP="003928C4">
            <w:pPr>
              <w:pStyle w:val="Listenabsatz"/>
              <w:numPr>
                <w:ilvl w:val="0"/>
                <w:numId w:val="5"/>
              </w:numPr>
              <w:ind w:left="318" w:hanging="284"/>
              <w:rPr>
                <w:rFonts w:ascii="Arial" w:hAnsi="Arial" w:cs="Arial"/>
                <w:sz w:val="18"/>
                <w:szCs w:val="18"/>
              </w:rPr>
            </w:pPr>
            <w:r w:rsidRPr="003928C4">
              <w:rPr>
                <w:rFonts w:ascii="Arial" w:hAnsi="Arial" w:cs="Arial"/>
                <w:sz w:val="18"/>
                <w:szCs w:val="18"/>
              </w:rPr>
              <w:t xml:space="preserve">Redaktionelle Änderung zur Speicherpflicht </w:t>
            </w:r>
            <w:r>
              <w:rPr>
                <w:rFonts w:ascii="Arial" w:hAnsi="Arial" w:cs="Arial"/>
                <w:sz w:val="18"/>
                <w:szCs w:val="18"/>
              </w:rPr>
              <w:t xml:space="preserve">bei </w:t>
            </w:r>
            <w:r w:rsidRPr="003928C4">
              <w:rPr>
                <w:rFonts w:ascii="Arial" w:hAnsi="Arial" w:cs="Arial"/>
                <w:sz w:val="18"/>
                <w:szCs w:val="18"/>
              </w:rPr>
              <w:t>Roaming</w:t>
            </w:r>
          </w:p>
          <w:p w:rsidR="003928C4" w:rsidRPr="003928C4" w:rsidRDefault="003928C4" w:rsidP="003928C4">
            <w:pPr>
              <w:pStyle w:val="Listenabsatz"/>
              <w:numPr>
                <w:ilvl w:val="0"/>
                <w:numId w:val="5"/>
              </w:numPr>
              <w:ind w:left="318" w:hanging="284"/>
              <w:rPr>
                <w:rFonts w:ascii="Arial" w:hAnsi="Arial" w:cs="Arial"/>
                <w:sz w:val="18"/>
                <w:szCs w:val="18"/>
              </w:rPr>
            </w:pPr>
            <w:r>
              <w:rPr>
                <w:rFonts w:ascii="Arial" w:hAnsi="Arial" w:cs="Arial"/>
                <w:sz w:val="18"/>
                <w:szCs w:val="18"/>
              </w:rPr>
              <w:t>Neuaufnahme der Speicherpflicht bei Wholesale</w:t>
            </w:r>
          </w:p>
        </w:tc>
      </w:tr>
      <w:tr w:rsidR="00FE772B" w:rsidRPr="003928C4" w:rsidTr="003928C4">
        <w:tc>
          <w:tcPr>
            <w:tcW w:w="1418" w:type="dxa"/>
          </w:tcPr>
          <w:p w:rsidR="00FE772B" w:rsidRDefault="00FE772B" w:rsidP="003928C4">
            <w:pPr>
              <w:rPr>
                <w:rFonts w:ascii="Arial" w:hAnsi="Arial" w:cs="Arial"/>
                <w:sz w:val="18"/>
                <w:szCs w:val="18"/>
              </w:rPr>
            </w:pPr>
            <w:r>
              <w:rPr>
                <w:rFonts w:ascii="Arial" w:hAnsi="Arial" w:cs="Arial"/>
                <w:sz w:val="18"/>
                <w:szCs w:val="18"/>
              </w:rPr>
              <w:t>18.01.17</w:t>
            </w:r>
          </w:p>
        </w:tc>
        <w:tc>
          <w:tcPr>
            <w:tcW w:w="7686" w:type="dxa"/>
          </w:tcPr>
          <w:p w:rsidR="00FE772B" w:rsidRPr="003928C4" w:rsidRDefault="00FE772B" w:rsidP="00CD04FC">
            <w:pPr>
              <w:pStyle w:val="Listenabsatz"/>
              <w:numPr>
                <w:ilvl w:val="0"/>
                <w:numId w:val="5"/>
              </w:numPr>
              <w:ind w:left="318" w:hanging="284"/>
              <w:rPr>
                <w:rFonts w:ascii="Arial" w:hAnsi="Arial" w:cs="Arial"/>
                <w:sz w:val="18"/>
                <w:szCs w:val="18"/>
              </w:rPr>
            </w:pPr>
            <w:r>
              <w:rPr>
                <w:rFonts w:ascii="Arial" w:hAnsi="Arial" w:cs="Arial"/>
                <w:sz w:val="18"/>
                <w:szCs w:val="18"/>
              </w:rPr>
              <w:t>Speicherpflicht bei Call</w:t>
            </w:r>
            <w:r w:rsidR="00CD04FC">
              <w:rPr>
                <w:rFonts w:ascii="Arial" w:hAnsi="Arial" w:cs="Arial"/>
                <w:sz w:val="18"/>
                <w:szCs w:val="18"/>
              </w:rPr>
              <w:t>-</w:t>
            </w:r>
            <w:proofErr w:type="spellStart"/>
            <w:r w:rsidR="00CD04FC">
              <w:rPr>
                <w:rFonts w:ascii="Arial" w:hAnsi="Arial" w:cs="Arial"/>
                <w:sz w:val="18"/>
                <w:szCs w:val="18"/>
              </w:rPr>
              <w:t>by</w:t>
            </w:r>
            <w:proofErr w:type="spellEnd"/>
            <w:r w:rsidR="00CD04FC">
              <w:rPr>
                <w:rFonts w:ascii="Arial" w:hAnsi="Arial" w:cs="Arial"/>
                <w:sz w:val="18"/>
                <w:szCs w:val="18"/>
              </w:rPr>
              <w:t>-</w:t>
            </w:r>
            <w:r>
              <w:rPr>
                <w:rFonts w:ascii="Arial" w:hAnsi="Arial" w:cs="Arial"/>
                <w:sz w:val="18"/>
                <w:szCs w:val="18"/>
              </w:rPr>
              <w:t xml:space="preserve">Call und </w:t>
            </w:r>
            <w:proofErr w:type="spellStart"/>
            <w:r>
              <w:rPr>
                <w:rFonts w:ascii="Arial" w:hAnsi="Arial" w:cs="Arial"/>
                <w:sz w:val="18"/>
                <w:szCs w:val="18"/>
              </w:rPr>
              <w:t>Preselection</w:t>
            </w:r>
            <w:proofErr w:type="spellEnd"/>
          </w:p>
        </w:tc>
      </w:tr>
      <w:tr w:rsidR="00A7651F" w:rsidRPr="003928C4" w:rsidTr="003928C4">
        <w:tc>
          <w:tcPr>
            <w:tcW w:w="1418" w:type="dxa"/>
          </w:tcPr>
          <w:p w:rsidR="00A7651F" w:rsidRDefault="00CD04FC" w:rsidP="003928C4">
            <w:pPr>
              <w:rPr>
                <w:rFonts w:ascii="Arial" w:hAnsi="Arial" w:cs="Arial"/>
                <w:sz w:val="18"/>
                <w:szCs w:val="18"/>
              </w:rPr>
            </w:pPr>
            <w:r>
              <w:rPr>
                <w:rFonts w:ascii="Arial" w:hAnsi="Arial" w:cs="Arial"/>
                <w:sz w:val="18"/>
                <w:szCs w:val="18"/>
              </w:rPr>
              <w:t>05</w:t>
            </w:r>
            <w:r w:rsidR="00A7651F">
              <w:rPr>
                <w:rFonts w:ascii="Arial" w:hAnsi="Arial" w:cs="Arial"/>
                <w:sz w:val="18"/>
                <w:szCs w:val="18"/>
              </w:rPr>
              <w:t>.0</w:t>
            </w:r>
            <w:r>
              <w:rPr>
                <w:rFonts w:ascii="Arial" w:hAnsi="Arial" w:cs="Arial"/>
                <w:sz w:val="18"/>
                <w:szCs w:val="18"/>
              </w:rPr>
              <w:t>5</w:t>
            </w:r>
            <w:r w:rsidR="00A7651F">
              <w:rPr>
                <w:rFonts w:ascii="Arial" w:hAnsi="Arial" w:cs="Arial"/>
                <w:sz w:val="18"/>
                <w:szCs w:val="18"/>
              </w:rPr>
              <w:t>.17</w:t>
            </w:r>
          </w:p>
        </w:tc>
        <w:tc>
          <w:tcPr>
            <w:tcW w:w="7686" w:type="dxa"/>
          </w:tcPr>
          <w:p w:rsidR="00A7651F" w:rsidRDefault="00A7651F" w:rsidP="003928C4">
            <w:pPr>
              <w:pStyle w:val="Listenabsatz"/>
              <w:numPr>
                <w:ilvl w:val="0"/>
                <w:numId w:val="5"/>
              </w:numPr>
              <w:ind w:left="318" w:hanging="284"/>
              <w:rPr>
                <w:rFonts w:ascii="Arial" w:hAnsi="Arial" w:cs="Arial"/>
                <w:sz w:val="18"/>
                <w:szCs w:val="18"/>
              </w:rPr>
            </w:pPr>
            <w:r>
              <w:rPr>
                <w:rFonts w:ascii="Arial" w:hAnsi="Arial" w:cs="Arial"/>
                <w:sz w:val="18"/>
                <w:szCs w:val="18"/>
              </w:rPr>
              <w:t>Ergänzung zur Anschlusskennung</w:t>
            </w:r>
          </w:p>
          <w:p w:rsidR="00A7651F" w:rsidRDefault="00A7651F" w:rsidP="001D6867">
            <w:pPr>
              <w:pStyle w:val="Listenabsatz"/>
              <w:numPr>
                <w:ilvl w:val="0"/>
                <w:numId w:val="5"/>
              </w:numPr>
              <w:ind w:left="318" w:hanging="284"/>
              <w:rPr>
                <w:rFonts w:ascii="Arial" w:hAnsi="Arial" w:cs="Arial"/>
                <w:sz w:val="18"/>
                <w:szCs w:val="18"/>
              </w:rPr>
            </w:pPr>
            <w:r>
              <w:rPr>
                <w:rFonts w:ascii="Arial" w:hAnsi="Arial" w:cs="Arial"/>
                <w:sz w:val="18"/>
                <w:szCs w:val="18"/>
              </w:rPr>
              <w:t>Klarstellung zu öffentlichen IP-Adressen mit dauerhaft statischer Vergabe</w:t>
            </w:r>
          </w:p>
        </w:tc>
      </w:tr>
    </w:tbl>
    <w:p w:rsidR="003928C4" w:rsidRDefault="003928C4" w:rsidP="003928C4">
      <w:pPr>
        <w:ind w:left="-284"/>
        <w:rPr>
          <w:rFonts w:ascii="Arial" w:hAnsi="Arial" w:cs="Arial"/>
          <w:sz w:val="20"/>
          <w:szCs w:val="20"/>
        </w:rPr>
      </w:pPr>
    </w:p>
    <w:p w:rsidR="003928C4" w:rsidRPr="003928C4" w:rsidRDefault="003928C4" w:rsidP="003928C4">
      <w:pPr>
        <w:ind w:left="-284"/>
        <w:jc w:val="center"/>
        <w:rPr>
          <w:rFonts w:ascii="Arial" w:hAnsi="Arial" w:cs="Arial"/>
          <w:sz w:val="20"/>
          <w:szCs w:val="20"/>
        </w:rPr>
      </w:pPr>
      <w:r>
        <w:rPr>
          <w:rFonts w:ascii="Arial" w:hAnsi="Arial" w:cs="Arial"/>
          <w:sz w:val="20"/>
          <w:szCs w:val="20"/>
        </w:rPr>
        <w:t xml:space="preserve"> </w:t>
      </w:r>
    </w:p>
    <w:p w:rsidR="008E3DC7" w:rsidRDefault="008E3DC7">
      <w:pPr>
        <w:rPr>
          <w:rFonts w:ascii="Arial" w:hAnsi="Arial" w:cs="Arial"/>
          <w:sz w:val="20"/>
          <w:szCs w:val="20"/>
        </w:rPr>
      </w:pPr>
    </w:p>
    <w:p w:rsidR="000E4AF6" w:rsidRPr="001D6867" w:rsidRDefault="000E4AF6" w:rsidP="000E4AF6">
      <w:pPr>
        <w:ind w:hanging="284"/>
        <w:rPr>
          <w:rFonts w:ascii="Arial" w:hAnsi="Arial" w:cs="Arial"/>
          <w:b/>
          <w:sz w:val="20"/>
          <w:szCs w:val="20"/>
        </w:rPr>
      </w:pPr>
      <w:r w:rsidRPr="001D6867">
        <w:rPr>
          <w:rFonts w:ascii="Arial" w:hAnsi="Arial" w:cs="Arial"/>
          <w:b/>
          <w:sz w:val="20"/>
          <w:szCs w:val="20"/>
        </w:rPr>
        <w:t>A) Grunds</w:t>
      </w:r>
      <w:r w:rsidR="00D86DCA" w:rsidRPr="001D6867">
        <w:rPr>
          <w:rFonts w:ascii="Arial" w:hAnsi="Arial" w:cs="Arial"/>
          <w:b/>
          <w:sz w:val="20"/>
          <w:szCs w:val="20"/>
        </w:rPr>
        <w:t xml:space="preserve">atzfragen der </w:t>
      </w:r>
      <w:r w:rsidRPr="001D6867">
        <w:rPr>
          <w:rFonts w:ascii="Arial" w:hAnsi="Arial" w:cs="Arial"/>
          <w:b/>
          <w:sz w:val="20"/>
          <w:szCs w:val="20"/>
        </w:rPr>
        <w:t>Verpflichtung</w:t>
      </w:r>
    </w:p>
    <w:p w:rsidR="000E4AF6" w:rsidRPr="001D6867" w:rsidRDefault="000E4AF6" w:rsidP="000E4AF6">
      <w:pPr>
        <w:rPr>
          <w:rFonts w:ascii="Arial" w:hAnsi="Arial" w:cs="Arial"/>
          <w:b/>
          <w:sz w:val="20"/>
          <w:szCs w:val="20"/>
        </w:rPr>
      </w:pPr>
    </w:p>
    <w:p w:rsidR="008E3DC7" w:rsidRPr="001D6867" w:rsidRDefault="00F96FEA" w:rsidP="000E4AF6">
      <w:pPr>
        <w:rPr>
          <w:rFonts w:ascii="Arial" w:hAnsi="Arial" w:cs="Arial"/>
          <w:b/>
          <w:sz w:val="20"/>
          <w:szCs w:val="20"/>
        </w:rPr>
      </w:pPr>
      <w:r w:rsidRPr="001D6867">
        <w:rPr>
          <w:rFonts w:ascii="Arial" w:hAnsi="Arial" w:cs="Arial"/>
          <w:b/>
          <w:sz w:val="20"/>
          <w:szCs w:val="20"/>
        </w:rPr>
        <w:t>Nach welchen Vorschriften bestimmt sich, wer welche Daten zu speichern hat</w:t>
      </w:r>
      <w:r w:rsidR="0043365E" w:rsidRPr="001D6867">
        <w:rPr>
          <w:rFonts w:ascii="Arial" w:hAnsi="Arial" w:cs="Arial"/>
          <w:b/>
          <w:sz w:val="20"/>
          <w:szCs w:val="20"/>
        </w:rPr>
        <w:t>?</w:t>
      </w:r>
    </w:p>
    <w:p w:rsidR="0043365E" w:rsidRPr="001D6867" w:rsidRDefault="0043365E">
      <w:pPr>
        <w:rPr>
          <w:rFonts w:ascii="Arial" w:hAnsi="Arial" w:cs="Arial"/>
          <w:sz w:val="20"/>
          <w:szCs w:val="20"/>
        </w:rPr>
      </w:pPr>
    </w:p>
    <w:p w:rsidR="009362A5" w:rsidRPr="001D6867" w:rsidRDefault="007645B5">
      <w:pPr>
        <w:rPr>
          <w:rFonts w:ascii="Arial" w:hAnsi="Arial" w:cs="Arial"/>
          <w:sz w:val="20"/>
          <w:szCs w:val="20"/>
        </w:rPr>
      </w:pPr>
      <w:r w:rsidRPr="001D6867">
        <w:rPr>
          <w:rFonts w:ascii="Arial" w:hAnsi="Arial" w:cs="Arial"/>
          <w:sz w:val="20"/>
          <w:szCs w:val="20"/>
        </w:rPr>
        <w:t xml:space="preserve">Der Kreis der Verpflichteten wird grundsätzlich in § 113a TKG festgelegt. </w:t>
      </w:r>
      <w:r w:rsidR="004F1C61" w:rsidRPr="001D6867">
        <w:rPr>
          <w:rFonts w:ascii="Arial" w:hAnsi="Arial" w:cs="Arial"/>
          <w:sz w:val="20"/>
          <w:szCs w:val="20"/>
        </w:rPr>
        <w:t>Die Verpflichtung zur Speicherung von Verkehrs- und Standortdaten ist in § 113b TKG geregelt.</w:t>
      </w:r>
      <w:r w:rsidRPr="001D6867">
        <w:rPr>
          <w:rFonts w:ascii="Arial" w:hAnsi="Arial" w:cs="Arial"/>
          <w:sz w:val="20"/>
          <w:szCs w:val="20"/>
        </w:rPr>
        <w:t xml:space="preserve"> Nach § 113b Abs. 2 müssen die Erbringer öffentlich zugänglicher Telefondienste, die dort näher bezeichneten Verkehrsdaten speichern. § 113b Abs. 3</w:t>
      </w:r>
      <w:r w:rsidR="00C905F3" w:rsidRPr="001D6867">
        <w:rPr>
          <w:rFonts w:ascii="Arial" w:hAnsi="Arial" w:cs="Arial"/>
          <w:sz w:val="20"/>
          <w:szCs w:val="20"/>
        </w:rPr>
        <w:t xml:space="preserve"> TKG</w:t>
      </w:r>
      <w:r w:rsidRPr="001D6867">
        <w:rPr>
          <w:rFonts w:ascii="Arial" w:hAnsi="Arial" w:cs="Arial"/>
          <w:sz w:val="20"/>
          <w:szCs w:val="20"/>
        </w:rPr>
        <w:t xml:space="preserve"> regelt die Speicherpflicht von Erbringer</w:t>
      </w:r>
      <w:r w:rsidR="00C905F3" w:rsidRPr="001D6867">
        <w:rPr>
          <w:rFonts w:ascii="Arial" w:hAnsi="Arial" w:cs="Arial"/>
          <w:sz w:val="20"/>
          <w:szCs w:val="20"/>
        </w:rPr>
        <w:t>n</w:t>
      </w:r>
      <w:r w:rsidRPr="001D6867">
        <w:rPr>
          <w:rFonts w:ascii="Arial" w:hAnsi="Arial" w:cs="Arial"/>
          <w:sz w:val="20"/>
          <w:szCs w:val="20"/>
        </w:rPr>
        <w:t xml:space="preserve"> öffentlich zugänglicher Internetzugangsdienst</w:t>
      </w:r>
      <w:r w:rsidR="00C905F3" w:rsidRPr="001D6867">
        <w:rPr>
          <w:rFonts w:ascii="Arial" w:hAnsi="Arial" w:cs="Arial"/>
          <w:sz w:val="20"/>
          <w:szCs w:val="20"/>
        </w:rPr>
        <w:t>e</w:t>
      </w:r>
      <w:r w:rsidRPr="001D6867">
        <w:rPr>
          <w:rFonts w:ascii="Arial" w:hAnsi="Arial" w:cs="Arial"/>
          <w:sz w:val="20"/>
          <w:szCs w:val="20"/>
        </w:rPr>
        <w:t xml:space="preserve">. § 113b Abs. 4 TKG regelt die Speicherung von Standortdaten. </w:t>
      </w:r>
    </w:p>
    <w:p w:rsidR="00EE2901" w:rsidRPr="001D6867" w:rsidRDefault="00EE2901">
      <w:pPr>
        <w:rPr>
          <w:rFonts w:ascii="Arial" w:hAnsi="Arial" w:cs="Arial"/>
          <w:sz w:val="20"/>
          <w:szCs w:val="20"/>
        </w:rPr>
      </w:pPr>
    </w:p>
    <w:p w:rsidR="00EE2901" w:rsidRPr="001D6867" w:rsidRDefault="00EE2901" w:rsidP="00EE2901">
      <w:pPr>
        <w:rPr>
          <w:rFonts w:ascii="Arial" w:hAnsi="Arial" w:cs="Arial"/>
          <w:b/>
          <w:sz w:val="20"/>
          <w:szCs w:val="20"/>
        </w:rPr>
      </w:pPr>
      <w:r w:rsidRPr="001D6867">
        <w:rPr>
          <w:rFonts w:ascii="Arial" w:hAnsi="Arial" w:cs="Arial"/>
          <w:b/>
          <w:sz w:val="20"/>
          <w:szCs w:val="20"/>
        </w:rPr>
        <w:t>Ab wann besteht die Pflicht, Verkehrsdaten zu speichern?</w:t>
      </w:r>
    </w:p>
    <w:p w:rsidR="00EE2901" w:rsidRPr="001D6867" w:rsidRDefault="00EE2901" w:rsidP="00EE2901">
      <w:pPr>
        <w:rPr>
          <w:rFonts w:ascii="Arial" w:hAnsi="Arial" w:cs="Arial"/>
          <w:sz w:val="20"/>
          <w:szCs w:val="20"/>
        </w:rPr>
      </w:pPr>
    </w:p>
    <w:p w:rsidR="00AE7452" w:rsidRPr="001D6867" w:rsidRDefault="00EE2901" w:rsidP="00EE2901">
      <w:pPr>
        <w:rPr>
          <w:rFonts w:ascii="Arial" w:hAnsi="Arial" w:cs="Arial"/>
          <w:sz w:val="20"/>
          <w:szCs w:val="20"/>
        </w:rPr>
      </w:pPr>
      <w:r w:rsidRPr="001D6867">
        <w:rPr>
          <w:rFonts w:ascii="Arial" w:hAnsi="Arial" w:cs="Arial"/>
          <w:sz w:val="20"/>
          <w:szCs w:val="20"/>
        </w:rPr>
        <w:t>Nach § 150 Abs. 13 Satz 1 TKG ist die Speicherpflicht spätestens bis zum 1. Juli 2017 umzusetzen.</w:t>
      </w:r>
      <w:r w:rsidR="0043365E" w:rsidRPr="001D6867">
        <w:rPr>
          <w:rFonts w:ascii="Arial" w:hAnsi="Arial" w:cs="Arial"/>
          <w:sz w:val="20"/>
          <w:szCs w:val="20"/>
        </w:rPr>
        <w:t xml:space="preserve"> </w:t>
      </w:r>
    </w:p>
    <w:p w:rsidR="00AE7452" w:rsidRPr="001D6867" w:rsidRDefault="00AE7452">
      <w:pPr>
        <w:rPr>
          <w:rFonts w:ascii="Arial" w:hAnsi="Arial" w:cs="Arial"/>
          <w:sz w:val="20"/>
          <w:szCs w:val="20"/>
        </w:rPr>
      </w:pPr>
    </w:p>
    <w:p w:rsidR="00F96FEA" w:rsidRPr="001D6867" w:rsidRDefault="00F96FEA">
      <w:pPr>
        <w:rPr>
          <w:rFonts w:ascii="Arial" w:hAnsi="Arial" w:cs="Arial"/>
          <w:b/>
          <w:sz w:val="20"/>
          <w:szCs w:val="20"/>
        </w:rPr>
      </w:pPr>
      <w:r w:rsidRPr="001D6867">
        <w:rPr>
          <w:rFonts w:ascii="Arial" w:hAnsi="Arial" w:cs="Arial"/>
          <w:b/>
          <w:sz w:val="20"/>
          <w:szCs w:val="20"/>
        </w:rPr>
        <w:t xml:space="preserve">Woraus ergeben sich die technischen Details und sonstigen </w:t>
      </w:r>
      <w:r w:rsidR="009F04DD" w:rsidRPr="001D6867">
        <w:rPr>
          <w:rFonts w:ascii="Arial" w:hAnsi="Arial" w:cs="Arial"/>
          <w:b/>
          <w:sz w:val="20"/>
          <w:szCs w:val="20"/>
        </w:rPr>
        <w:t>Anforderungen</w:t>
      </w:r>
      <w:r w:rsidRPr="001D6867">
        <w:rPr>
          <w:rFonts w:ascii="Arial" w:hAnsi="Arial" w:cs="Arial"/>
          <w:b/>
          <w:sz w:val="20"/>
          <w:szCs w:val="20"/>
        </w:rPr>
        <w:t>, die für eine gesetzeskonforme Speicherung erfüllt sein müssen?</w:t>
      </w:r>
    </w:p>
    <w:p w:rsidR="00F96FEA" w:rsidRPr="001D6867" w:rsidRDefault="00F96FEA">
      <w:pPr>
        <w:rPr>
          <w:rFonts w:ascii="Arial" w:hAnsi="Arial" w:cs="Arial"/>
          <w:sz w:val="20"/>
          <w:szCs w:val="20"/>
        </w:rPr>
      </w:pPr>
    </w:p>
    <w:p w:rsidR="004F1C61" w:rsidRPr="001D6867" w:rsidRDefault="007645B5">
      <w:pPr>
        <w:rPr>
          <w:rFonts w:ascii="Arial" w:hAnsi="Arial" w:cs="Arial"/>
          <w:sz w:val="20"/>
          <w:szCs w:val="20"/>
        </w:rPr>
      </w:pPr>
      <w:r w:rsidRPr="001D6867">
        <w:rPr>
          <w:rFonts w:ascii="Arial" w:hAnsi="Arial" w:cs="Arial"/>
          <w:sz w:val="20"/>
          <w:szCs w:val="20"/>
        </w:rPr>
        <w:t>§ 113f Abs. 1 S</w:t>
      </w:r>
      <w:r w:rsidR="00D0358E">
        <w:rPr>
          <w:rFonts w:ascii="Arial" w:hAnsi="Arial" w:cs="Arial"/>
          <w:sz w:val="20"/>
          <w:szCs w:val="20"/>
        </w:rPr>
        <w:t>atz</w:t>
      </w:r>
      <w:r w:rsidRPr="001D6867">
        <w:rPr>
          <w:rFonts w:ascii="Arial" w:hAnsi="Arial" w:cs="Arial"/>
          <w:sz w:val="20"/>
          <w:szCs w:val="20"/>
        </w:rPr>
        <w:t xml:space="preserve"> 1 TKG sieht vor, dass die Verpflichteten bei Umsetzung der Speicherpflichten einen besonders hohen Standard der Datensicherheit und Datenqualität zu gewährleiste</w:t>
      </w:r>
      <w:r w:rsidR="00C905F3" w:rsidRPr="001D6867">
        <w:rPr>
          <w:rFonts w:ascii="Arial" w:hAnsi="Arial" w:cs="Arial"/>
          <w:sz w:val="20"/>
          <w:szCs w:val="20"/>
        </w:rPr>
        <w:t>n haben</w:t>
      </w:r>
      <w:r w:rsidRPr="001D6867">
        <w:rPr>
          <w:rFonts w:ascii="Arial" w:hAnsi="Arial" w:cs="Arial"/>
          <w:sz w:val="20"/>
          <w:szCs w:val="20"/>
        </w:rPr>
        <w:t xml:space="preserve">. Was hierunter im Einzelnen zu verstehen ist, wird in dem Anforderungskatalog der BNetzA konkretisiert.  </w:t>
      </w:r>
    </w:p>
    <w:p w:rsidR="0043365E" w:rsidRPr="001D6867" w:rsidRDefault="00F96FEA">
      <w:pPr>
        <w:rPr>
          <w:rFonts w:ascii="Arial" w:hAnsi="Arial" w:cs="Arial"/>
          <w:sz w:val="20"/>
          <w:szCs w:val="20"/>
        </w:rPr>
      </w:pPr>
      <w:r w:rsidRPr="001D6867">
        <w:rPr>
          <w:rFonts w:ascii="Arial" w:hAnsi="Arial" w:cs="Arial"/>
          <w:sz w:val="20"/>
          <w:szCs w:val="20"/>
        </w:rPr>
        <w:t>Dieser</w:t>
      </w:r>
      <w:r w:rsidR="0043365E" w:rsidRPr="001D6867">
        <w:rPr>
          <w:rFonts w:ascii="Arial" w:hAnsi="Arial" w:cs="Arial"/>
          <w:sz w:val="20"/>
          <w:szCs w:val="20"/>
        </w:rPr>
        <w:t xml:space="preserve"> </w:t>
      </w:r>
      <w:r w:rsidR="00AE7452" w:rsidRPr="001D6867">
        <w:rPr>
          <w:rFonts w:ascii="Arial" w:hAnsi="Arial" w:cs="Arial"/>
          <w:sz w:val="20"/>
          <w:szCs w:val="20"/>
        </w:rPr>
        <w:t>bestimmt Anforderungen an die technischen Vorkehrungen und sonstigen Maßnahmen zur Gewährleistung eines besonders hohen Standards der Datensicherheit und Datenqualität bei der Umsetzung der Verpflichtungen gemäß den §§ 113b bis 113e TKG.</w:t>
      </w:r>
      <w:r w:rsidR="007645B5" w:rsidRPr="001D6867">
        <w:rPr>
          <w:rFonts w:ascii="Arial" w:hAnsi="Arial" w:cs="Arial"/>
          <w:sz w:val="20"/>
          <w:szCs w:val="20"/>
        </w:rPr>
        <w:t xml:space="preserve"> Werden die Anforderungen eingehalten, wird vermutet, dass der von § 113f Abs. 1 S</w:t>
      </w:r>
      <w:r w:rsidR="00D0358E">
        <w:rPr>
          <w:rFonts w:ascii="Arial" w:hAnsi="Arial" w:cs="Arial"/>
          <w:sz w:val="20"/>
          <w:szCs w:val="20"/>
        </w:rPr>
        <w:t>atz</w:t>
      </w:r>
      <w:r w:rsidR="007645B5" w:rsidRPr="001D6867">
        <w:rPr>
          <w:rFonts w:ascii="Arial" w:hAnsi="Arial" w:cs="Arial"/>
          <w:sz w:val="20"/>
          <w:szCs w:val="20"/>
        </w:rPr>
        <w:t xml:space="preserve"> 1 vorgesehe</w:t>
      </w:r>
      <w:r w:rsidR="00E547E8" w:rsidRPr="001D6867">
        <w:rPr>
          <w:rFonts w:ascii="Arial" w:hAnsi="Arial" w:cs="Arial"/>
          <w:sz w:val="20"/>
          <w:szCs w:val="20"/>
        </w:rPr>
        <w:t>ne</w:t>
      </w:r>
      <w:r w:rsidR="007645B5" w:rsidRPr="001D6867">
        <w:rPr>
          <w:rFonts w:ascii="Arial" w:hAnsi="Arial" w:cs="Arial"/>
          <w:sz w:val="20"/>
          <w:szCs w:val="20"/>
        </w:rPr>
        <w:t xml:space="preserve"> besonders hohe Standard</w:t>
      </w:r>
      <w:r w:rsidR="00C905F3" w:rsidRPr="001D6867">
        <w:rPr>
          <w:rFonts w:ascii="Arial" w:hAnsi="Arial" w:cs="Arial"/>
          <w:sz w:val="20"/>
          <w:szCs w:val="20"/>
        </w:rPr>
        <w:t>bei</w:t>
      </w:r>
      <w:r w:rsidR="007645B5" w:rsidRPr="001D6867">
        <w:rPr>
          <w:rFonts w:ascii="Arial" w:hAnsi="Arial" w:cs="Arial"/>
          <w:sz w:val="20"/>
          <w:szCs w:val="20"/>
        </w:rPr>
        <w:t xml:space="preserve"> der Datensicherheit und Datenqualität eingehalten wird.  </w:t>
      </w:r>
    </w:p>
    <w:p w:rsidR="0043365E" w:rsidRPr="001D6867" w:rsidRDefault="0043365E">
      <w:pPr>
        <w:rPr>
          <w:rFonts w:ascii="Arial" w:hAnsi="Arial" w:cs="Arial"/>
          <w:sz w:val="20"/>
          <w:szCs w:val="20"/>
        </w:rPr>
      </w:pPr>
    </w:p>
    <w:p w:rsidR="0043365E" w:rsidRPr="001D6867" w:rsidRDefault="00AE7452">
      <w:pPr>
        <w:rPr>
          <w:rFonts w:ascii="Arial" w:hAnsi="Arial" w:cs="Arial"/>
          <w:b/>
          <w:sz w:val="20"/>
          <w:szCs w:val="20"/>
        </w:rPr>
      </w:pPr>
      <w:r w:rsidRPr="001D6867">
        <w:rPr>
          <w:rFonts w:ascii="Arial" w:hAnsi="Arial" w:cs="Arial"/>
          <w:b/>
          <w:sz w:val="20"/>
          <w:szCs w:val="20"/>
        </w:rPr>
        <w:t xml:space="preserve">Welche Vorschriften </w:t>
      </w:r>
      <w:r w:rsidR="0043365E" w:rsidRPr="001D6867">
        <w:rPr>
          <w:rFonts w:ascii="Arial" w:hAnsi="Arial" w:cs="Arial"/>
          <w:b/>
          <w:sz w:val="20"/>
          <w:szCs w:val="20"/>
        </w:rPr>
        <w:t xml:space="preserve">regeln die Einzelheiten zur Übermittlung von </w:t>
      </w:r>
      <w:r w:rsidR="001C19C6" w:rsidRPr="001D6867">
        <w:rPr>
          <w:rFonts w:ascii="Arial" w:hAnsi="Arial" w:cs="Arial"/>
          <w:b/>
          <w:sz w:val="20"/>
          <w:szCs w:val="20"/>
        </w:rPr>
        <w:t xml:space="preserve">speicherpflichtigen </w:t>
      </w:r>
      <w:r w:rsidR="0043365E" w:rsidRPr="001D6867">
        <w:rPr>
          <w:rFonts w:ascii="Arial" w:hAnsi="Arial" w:cs="Arial"/>
          <w:b/>
          <w:sz w:val="20"/>
          <w:szCs w:val="20"/>
        </w:rPr>
        <w:t>Verkehrsdaten?</w:t>
      </w:r>
    </w:p>
    <w:p w:rsidR="0043365E" w:rsidRPr="001D6867" w:rsidRDefault="0043365E">
      <w:pPr>
        <w:rPr>
          <w:rFonts w:ascii="Arial" w:hAnsi="Arial" w:cs="Arial"/>
          <w:sz w:val="20"/>
          <w:szCs w:val="20"/>
        </w:rPr>
      </w:pPr>
    </w:p>
    <w:p w:rsidR="007645B5" w:rsidRPr="001D6867" w:rsidRDefault="007645B5" w:rsidP="0059148C">
      <w:pPr>
        <w:rPr>
          <w:rFonts w:ascii="Arial" w:hAnsi="Arial" w:cs="Arial"/>
          <w:sz w:val="20"/>
          <w:szCs w:val="20"/>
        </w:rPr>
      </w:pPr>
      <w:r w:rsidRPr="001D6867">
        <w:rPr>
          <w:rFonts w:ascii="Arial" w:hAnsi="Arial" w:cs="Arial"/>
          <w:sz w:val="20"/>
          <w:szCs w:val="20"/>
        </w:rPr>
        <w:t>Die Verpflichtung zur Übermittlung an eine in den § 113c Abs. 1 TKG genannten Stellen erg</w:t>
      </w:r>
      <w:r w:rsidR="00C905F3" w:rsidRPr="001D6867">
        <w:rPr>
          <w:rFonts w:ascii="Arial" w:hAnsi="Arial" w:cs="Arial"/>
          <w:sz w:val="20"/>
          <w:szCs w:val="20"/>
        </w:rPr>
        <w:t>ibt</w:t>
      </w:r>
      <w:r w:rsidRPr="001D6867">
        <w:rPr>
          <w:rFonts w:ascii="Arial" w:hAnsi="Arial" w:cs="Arial"/>
          <w:sz w:val="20"/>
          <w:szCs w:val="20"/>
        </w:rPr>
        <w:t xml:space="preserve"> sich durch die entsprechenden Fachgesetze der zum Abruf berechtigten Stellen</w:t>
      </w:r>
      <w:r w:rsidR="00C905F3" w:rsidRPr="001D6867">
        <w:rPr>
          <w:rFonts w:ascii="Arial" w:hAnsi="Arial" w:cs="Arial"/>
          <w:sz w:val="20"/>
          <w:szCs w:val="20"/>
        </w:rPr>
        <w:t xml:space="preserve"> (z.B. § 100j StPO)</w:t>
      </w:r>
      <w:r w:rsidRPr="001D6867">
        <w:rPr>
          <w:rFonts w:ascii="Arial" w:hAnsi="Arial" w:cs="Arial"/>
          <w:sz w:val="20"/>
          <w:szCs w:val="20"/>
        </w:rPr>
        <w:t>. In diese</w:t>
      </w:r>
      <w:r w:rsidR="00C905F3" w:rsidRPr="001D6867">
        <w:rPr>
          <w:rFonts w:ascii="Arial" w:hAnsi="Arial" w:cs="Arial"/>
          <w:sz w:val="20"/>
          <w:szCs w:val="20"/>
        </w:rPr>
        <w:t>n</w:t>
      </w:r>
      <w:r w:rsidRPr="001D6867">
        <w:rPr>
          <w:rFonts w:ascii="Arial" w:hAnsi="Arial" w:cs="Arial"/>
          <w:sz w:val="20"/>
          <w:szCs w:val="20"/>
        </w:rPr>
        <w:t xml:space="preserve"> F</w:t>
      </w:r>
      <w:r w:rsidR="00C905F3" w:rsidRPr="001D6867">
        <w:rPr>
          <w:rFonts w:ascii="Arial" w:hAnsi="Arial" w:cs="Arial"/>
          <w:sz w:val="20"/>
          <w:szCs w:val="20"/>
        </w:rPr>
        <w:t>ä</w:t>
      </w:r>
      <w:r w:rsidRPr="001D6867">
        <w:rPr>
          <w:rFonts w:ascii="Arial" w:hAnsi="Arial" w:cs="Arial"/>
          <w:sz w:val="20"/>
          <w:szCs w:val="20"/>
        </w:rPr>
        <w:t>ll</w:t>
      </w:r>
      <w:r w:rsidR="00C905F3" w:rsidRPr="001D6867">
        <w:rPr>
          <w:rFonts w:ascii="Arial" w:hAnsi="Arial" w:cs="Arial"/>
          <w:sz w:val="20"/>
          <w:szCs w:val="20"/>
        </w:rPr>
        <w:t>en</w:t>
      </w:r>
      <w:r w:rsidRPr="001D6867">
        <w:rPr>
          <w:rFonts w:ascii="Arial" w:hAnsi="Arial" w:cs="Arial"/>
          <w:sz w:val="20"/>
          <w:szCs w:val="20"/>
        </w:rPr>
        <w:t xml:space="preserve"> dürfen die verpflichteten Unternehmen die Daten nach Maßgabe der Rechtsverordnung nach § 110 Abs. 2 und der Technischen Richtlinie nach § 110 Abs. 3 TKG </w:t>
      </w:r>
      <w:r w:rsidR="007D4DE1" w:rsidRPr="001D6867">
        <w:rPr>
          <w:rFonts w:ascii="Arial" w:hAnsi="Arial" w:cs="Arial"/>
          <w:sz w:val="20"/>
          <w:szCs w:val="20"/>
        </w:rPr>
        <w:t>übermitteln, § 113c Abs. 3 TKG.</w:t>
      </w:r>
    </w:p>
    <w:p w:rsidR="007645B5" w:rsidRPr="001D6867" w:rsidRDefault="007645B5" w:rsidP="0059148C">
      <w:pPr>
        <w:rPr>
          <w:rFonts w:ascii="Arial" w:hAnsi="Arial" w:cs="Arial"/>
          <w:sz w:val="20"/>
          <w:szCs w:val="20"/>
        </w:rPr>
      </w:pPr>
    </w:p>
    <w:p w:rsidR="0043365E" w:rsidRPr="001D6867" w:rsidRDefault="007D4DE1" w:rsidP="0059148C">
      <w:pPr>
        <w:rPr>
          <w:rFonts w:ascii="Arial" w:hAnsi="Arial" w:cs="Arial"/>
          <w:sz w:val="20"/>
          <w:szCs w:val="20"/>
        </w:rPr>
      </w:pPr>
      <w:r w:rsidRPr="001D6867">
        <w:rPr>
          <w:rFonts w:ascii="Arial" w:hAnsi="Arial" w:cs="Arial"/>
          <w:sz w:val="20"/>
          <w:szCs w:val="20"/>
        </w:rPr>
        <w:t xml:space="preserve">Welche </w:t>
      </w:r>
      <w:r w:rsidR="0059148C" w:rsidRPr="001D6867">
        <w:rPr>
          <w:rFonts w:ascii="Arial" w:hAnsi="Arial" w:cs="Arial"/>
          <w:sz w:val="20"/>
          <w:szCs w:val="20"/>
        </w:rPr>
        <w:t xml:space="preserve">grundsätzlichen technischen und organisatorischen Vorkehrungen zur </w:t>
      </w:r>
      <w:r w:rsidR="00422C92" w:rsidRPr="001D6867">
        <w:rPr>
          <w:rFonts w:ascii="Arial" w:hAnsi="Arial" w:cs="Arial"/>
          <w:sz w:val="20"/>
          <w:szCs w:val="20"/>
        </w:rPr>
        <w:t>Übermitt</w:t>
      </w:r>
      <w:r w:rsidR="00203108" w:rsidRPr="001D6867">
        <w:rPr>
          <w:rFonts w:ascii="Arial" w:hAnsi="Arial" w:cs="Arial"/>
          <w:sz w:val="20"/>
          <w:szCs w:val="20"/>
        </w:rPr>
        <w:t>l</w:t>
      </w:r>
      <w:r w:rsidR="00422C92" w:rsidRPr="001D6867">
        <w:rPr>
          <w:rFonts w:ascii="Arial" w:hAnsi="Arial" w:cs="Arial"/>
          <w:sz w:val="20"/>
          <w:szCs w:val="20"/>
        </w:rPr>
        <w:t xml:space="preserve">ung der Verkehrsdaten </w:t>
      </w:r>
      <w:r w:rsidRPr="001D6867">
        <w:rPr>
          <w:rFonts w:ascii="Arial" w:hAnsi="Arial" w:cs="Arial"/>
          <w:iCs/>
          <w:sz w:val="20"/>
          <w:szCs w:val="20"/>
        </w:rPr>
        <w:t>einzuhalten sind, bestimmt sich</w:t>
      </w:r>
      <w:r w:rsidR="00305D4E" w:rsidRPr="001D6867">
        <w:rPr>
          <w:rFonts w:ascii="Arial" w:hAnsi="Arial" w:cs="Arial"/>
          <w:sz w:val="20"/>
          <w:szCs w:val="20"/>
        </w:rPr>
        <w:t xml:space="preserve"> </w:t>
      </w:r>
      <w:r w:rsidRPr="001D6867">
        <w:rPr>
          <w:rFonts w:ascii="Arial" w:hAnsi="Arial" w:cs="Arial"/>
          <w:sz w:val="20"/>
          <w:szCs w:val="20"/>
        </w:rPr>
        <w:t xml:space="preserve"> nach</w:t>
      </w:r>
      <w:r w:rsidR="0059148C" w:rsidRPr="001D6867">
        <w:rPr>
          <w:rFonts w:ascii="Arial" w:hAnsi="Arial" w:cs="Arial"/>
          <w:sz w:val="20"/>
          <w:szCs w:val="20"/>
        </w:rPr>
        <w:t xml:space="preserve"> der </w:t>
      </w:r>
      <w:proofErr w:type="spellStart"/>
      <w:r w:rsidR="0043365E" w:rsidRPr="001D6867">
        <w:rPr>
          <w:rFonts w:ascii="Arial" w:hAnsi="Arial" w:cs="Arial"/>
          <w:sz w:val="20"/>
          <w:szCs w:val="20"/>
        </w:rPr>
        <w:t>Telekommunikations-Überwachungs</w:t>
      </w:r>
      <w:r w:rsidR="002053CD">
        <w:rPr>
          <w:rFonts w:ascii="Arial" w:hAnsi="Arial" w:cs="Arial"/>
          <w:sz w:val="20"/>
          <w:szCs w:val="20"/>
        </w:rPr>
        <w:softHyphen/>
      </w:r>
      <w:r w:rsidR="0043365E" w:rsidRPr="001D6867">
        <w:rPr>
          <w:rFonts w:ascii="Arial" w:hAnsi="Arial" w:cs="Arial"/>
          <w:sz w:val="20"/>
          <w:szCs w:val="20"/>
        </w:rPr>
        <w:t>verordnung</w:t>
      </w:r>
      <w:proofErr w:type="spellEnd"/>
      <w:r w:rsidR="0043365E" w:rsidRPr="001D6867">
        <w:rPr>
          <w:rFonts w:ascii="Arial" w:hAnsi="Arial" w:cs="Arial"/>
          <w:sz w:val="20"/>
          <w:szCs w:val="20"/>
        </w:rPr>
        <w:t xml:space="preserve"> (TKÜV</w:t>
      </w:r>
      <w:r w:rsidR="002053CD">
        <w:rPr>
          <w:rFonts w:ascii="Arial" w:hAnsi="Arial" w:cs="Arial"/>
          <w:sz w:val="20"/>
          <w:szCs w:val="20"/>
        </w:rPr>
        <w:t>).</w:t>
      </w:r>
      <w:r w:rsidRPr="001D6867">
        <w:rPr>
          <w:rFonts w:ascii="Arial" w:hAnsi="Arial" w:cs="Arial"/>
          <w:sz w:val="20"/>
          <w:szCs w:val="20"/>
        </w:rPr>
        <w:t xml:space="preserve"> Die entsprechenden Regelungen werden von der Bundesregierung getroffen. </w:t>
      </w:r>
    </w:p>
    <w:p w:rsidR="0043365E" w:rsidRPr="001D6867" w:rsidRDefault="0043365E">
      <w:pPr>
        <w:rPr>
          <w:rFonts w:ascii="Arial" w:hAnsi="Arial" w:cs="Arial"/>
          <w:sz w:val="20"/>
          <w:szCs w:val="20"/>
        </w:rPr>
      </w:pPr>
    </w:p>
    <w:p w:rsidR="0043365E" w:rsidRPr="001D6867" w:rsidRDefault="0059148C">
      <w:pPr>
        <w:rPr>
          <w:rFonts w:ascii="Arial" w:hAnsi="Arial" w:cs="Arial"/>
          <w:sz w:val="20"/>
          <w:szCs w:val="20"/>
        </w:rPr>
      </w:pPr>
      <w:r w:rsidRPr="001D6867">
        <w:rPr>
          <w:rFonts w:ascii="Arial" w:hAnsi="Arial" w:cs="Arial"/>
          <w:sz w:val="20"/>
          <w:szCs w:val="20"/>
        </w:rPr>
        <w:t xml:space="preserve">Die Bundesnetzagentur erarbeitet nach § 110 Abs. 3 TKG die </w:t>
      </w:r>
      <w:r w:rsidR="0043365E" w:rsidRPr="001D6867">
        <w:rPr>
          <w:rFonts w:ascii="Arial" w:hAnsi="Arial" w:cs="Arial"/>
          <w:sz w:val="20"/>
          <w:szCs w:val="20"/>
        </w:rPr>
        <w:t>Technische Richtlinie zur Überwachung der Telekommunikation und zur Erteilung von Auskünften (TR TKÜV)</w:t>
      </w:r>
      <w:r w:rsidRPr="001D6867">
        <w:rPr>
          <w:rFonts w:ascii="Arial" w:hAnsi="Arial" w:cs="Arial"/>
          <w:sz w:val="20"/>
          <w:szCs w:val="20"/>
        </w:rPr>
        <w:t xml:space="preserve">, in der </w:t>
      </w:r>
      <w:r w:rsidR="00B22337" w:rsidRPr="001D6867">
        <w:rPr>
          <w:rFonts w:ascii="Arial" w:hAnsi="Arial" w:cs="Arial"/>
          <w:sz w:val="20"/>
          <w:szCs w:val="20"/>
        </w:rPr>
        <w:t xml:space="preserve">u.a. </w:t>
      </w:r>
      <w:r w:rsidRPr="001D6867">
        <w:rPr>
          <w:rFonts w:ascii="Arial" w:hAnsi="Arial" w:cs="Arial"/>
          <w:sz w:val="20"/>
          <w:szCs w:val="20"/>
        </w:rPr>
        <w:t xml:space="preserve">die </w:t>
      </w:r>
      <w:r w:rsidR="001C19C6" w:rsidRPr="001D6867">
        <w:rPr>
          <w:rFonts w:ascii="Arial" w:hAnsi="Arial" w:cs="Arial"/>
          <w:sz w:val="20"/>
          <w:szCs w:val="20"/>
        </w:rPr>
        <w:t xml:space="preserve">näheren </w:t>
      </w:r>
      <w:r w:rsidR="0043365E" w:rsidRPr="001D6867">
        <w:rPr>
          <w:rFonts w:ascii="Arial" w:hAnsi="Arial" w:cs="Arial"/>
          <w:sz w:val="20"/>
          <w:szCs w:val="20"/>
        </w:rPr>
        <w:t>Anforderungen zu</w:t>
      </w:r>
      <w:r w:rsidR="00B22337" w:rsidRPr="001D6867">
        <w:rPr>
          <w:rFonts w:ascii="Arial" w:hAnsi="Arial" w:cs="Arial"/>
          <w:sz w:val="20"/>
          <w:szCs w:val="20"/>
        </w:rPr>
        <w:t xml:space="preserve">r </w:t>
      </w:r>
      <w:r w:rsidR="0043365E" w:rsidRPr="001D6867">
        <w:rPr>
          <w:rFonts w:ascii="Arial" w:hAnsi="Arial" w:cs="Arial"/>
          <w:sz w:val="20"/>
          <w:szCs w:val="20"/>
        </w:rPr>
        <w:t>Übermittlung</w:t>
      </w:r>
      <w:r w:rsidR="00B22337" w:rsidRPr="001D6867">
        <w:rPr>
          <w:rFonts w:ascii="Arial" w:hAnsi="Arial" w:cs="Arial"/>
          <w:sz w:val="20"/>
          <w:szCs w:val="20"/>
        </w:rPr>
        <w:t xml:space="preserve"> der Verkehrsdaten </w:t>
      </w:r>
      <w:r w:rsidRPr="001D6867">
        <w:rPr>
          <w:rFonts w:ascii="Arial" w:hAnsi="Arial" w:cs="Arial"/>
          <w:sz w:val="20"/>
          <w:szCs w:val="20"/>
        </w:rPr>
        <w:t>festgelegt werden</w:t>
      </w:r>
      <w:r w:rsidR="0043365E" w:rsidRPr="001D6867">
        <w:rPr>
          <w:rFonts w:ascii="Arial" w:hAnsi="Arial" w:cs="Arial"/>
          <w:sz w:val="20"/>
          <w:szCs w:val="20"/>
        </w:rPr>
        <w:t>.</w:t>
      </w:r>
    </w:p>
    <w:p w:rsidR="0043365E" w:rsidRPr="001D6867" w:rsidRDefault="0043365E">
      <w:pPr>
        <w:rPr>
          <w:rFonts w:ascii="Arial" w:hAnsi="Arial" w:cs="Arial"/>
          <w:sz w:val="20"/>
          <w:szCs w:val="20"/>
        </w:rPr>
      </w:pPr>
    </w:p>
    <w:p w:rsidR="0043365E" w:rsidRPr="001D6867" w:rsidRDefault="0043365E">
      <w:pPr>
        <w:rPr>
          <w:rFonts w:ascii="Arial" w:hAnsi="Arial" w:cs="Arial"/>
          <w:sz w:val="20"/>
          <w:szCs w:val="20"/>
        </w:rPr>
      </w:pPr>
    </w:p>
    <w:p w:rsidR="0059148C" w:rsidRPr="001D6867" w:rsidRDefault="0059148C">
      <w:pPr>
        <w:rPr>
          <w:rFonts w:ascii="Arial" w:hAnsi="Arial" w:cs="Arial"/>
          <w:b/>
          <w:sz w:val="20"/>
          <w:szCs w:val="20"/>
        </w:rPr>
      </w:pPr>
      <w:r w:rsidRPr="001D6867">
        <w:rPr>
          <w:rFonts w:ascii="Arial" w:hAnsi="Arial" w:cs="Arial"/>
          <w:b/>
          <w:sz w:val="20"/>
          <w:szCs w:val="20"/>
        </w:rPr>
        <w:t>Was wird die TKÜV in diesem Zusammenhang regeln?</w:t>
      </w:r>
    </w:p>
    <w:p w:rsidR="0059148C" w:rsidRPr="001D6867" w:rsidRDefault="0059148C">
      <w:pPr>
        <w:rPr>
          <w:rFonts w:ascii="Arial" w:hAnsi="Arial" w:cs="Arial"/>
          <w:sz w:val="20"/>
          <w:szCs w:val="20"/>
        </w:rPr>
      </w:pPr>
    </w:p>
    <w:p w:rsidR="0059148C" w:rsidRPr="001D6867" w:rsidRDefault="0059148C">
      <w:pPr>
        <w:rPr>
          <w:rFonts w:ascii="Arial" w:hAnsi="Arial" w:cs="Arial"/>
          <w:sz w:val="20"/>
          <w:szCs w:val="20"/>
        </w:rPr>
      </w:pPr>
      <w:r w:rsidRPr="001D6867">
        <w:rPr>
          <w:rFonts w:ascii="Arial" w:hAnsi="Arial" w:cs="Arial"/>
          <w:sz w:val="20"/>
          <w:szCs w:val="20"/>
        </w:rPr>
        <w:t xml:space="preserve">Die derzeit in </w:t>
      </w:r>
      <w:r w:rsidR="00FD74C4" w:rsidRPr="001D6867">
        <w:rPr>
          <w:rFonts w:ascii="Arial" w:hAnsi="Arial" w:cs="Arial"/>
          <w:sz w:val="20"/>
          <w:szCs w:val="20"/>
        </w:rPr>
        <w:t xml:space="preserve">Überarbeitung </w:t>
      </w:r>
      <w:r w:rsidRPr="001D6867">
        <w:rPr>
          <w:rFonts w:ascii="Arial" w:hAnsi="Arial" w:cs="Arial"/>
          <w:sz w:val="20"/>
          <w:szCs w:val="20"/>
        </w:rPr>
        <w:t>befi</w:t>
      </w:r>
      <w:r w:rsidR="00203108" w:rsidRPr="001D6867">
        <w:rPr>
          <w:rFonts w:ascii="Arial" w:hAnsi="Arial" w:cs="Arial"/>
          <w:sz w:val="20"/>
          <w:szCs w:val="20"/>
        </w:rPr>
        <w:t>ndliche TKÜV wird</w:t>
      </w:r>
      <w:r w:rsidR="006B78DD" w:rsidRPr="001D6867">
        <w:rPr>
          <w:rFonts w:ascii="Arial" w:hAnsi="Arial" w:cs="Arial"/>
          <w:sz w:val="20"/>
          <w:szCs w:val="20"/>
        </w:rPr>
        <w:t xml:space="preserve"> künftig</w:t>
      </w:r>
      <w:r w:rsidR="00203108" w:rsidRPr="001D6867">
        <w:rPr>
          <w:rFonts w:ascii="Arial" w:hAnsi="Arial" w:cs="Arial"/>
          <w:sz w:val="20"/>
          <w:szCs w:val="20"/>
        </w:rPr>
        <w:t xml:space="preserve"> u.a. regeln,</w:t>
      </w:r>
    </w:p>
    <w:p w:rsidR="0059148C" w:rsidRPr="001D6867" w:rsidRDefault="0059148C">
      <w:pPr>
        <w:rPr>
          <w:rFonts w:ascii="Arial" w:hAnsi="Arial" w:cs="Arial"/>
          <w:sz w:val="20"/>
          <w:szCs w:val="20"/>
        </w:rPr>
      </w:pPr>
    </w:p>
    <w:p w:rsidR="0059148C" w:rsidRPr="001D6867" w:rsidRDefault="00EE2901" w:rsidP="0059148C">
      <w:pPr>
        <w:numPr>
          <w:ilvl w:val="0"/>
          <w:numId w:val="1"/>
        </w:numPr>
        <w:rPr>
          <w:rFonts w:ascii="Arial" w:hAnsi="Arial" w:cs="Arial"/>
          <w:sz w:val="20"/>
          <w:szCs w:val="20"/>
        </w:rPr>
      </w:pPr>
      <w:r w:rsidRPr="001D6867">
        <w:rPr>
          <w:rFonts w:ascii="Arial" w:hAnsi="Arial" w:cs="Arial"/>
          <w:sz w:val="20"/>
          <w:szCs w:val="20"/>
        </w:rPr>
        <w:t xml:space="preserve">in </w:t>
      </w:r>
      <w:r w:rsidR="001C19C6" w:rsidRPr="001D6867">
        <w:rPr>
          <w:rFonts w:ascii="Arial" w:hAnsi="Arial" w:cs="Arial"/>
          <w:sz w:val="20"/>
          <w:szCs w:val="20"/>
        </w:rPr>
        <w:t>welche</w:t>
      </w:r>
      <w:r w:rsidRPr="001D6867">
        <w:rPr>
          <w:rFonts w:ascii="Arial" w:hAnsi="Arial" w:cs="Arial"/>
          <w:sz w:val="20"/>
          <w:szCs w:val="20"/>
        </w:rPr>
        <w:t>m digitalen Format</w:t>
      </w:r>
      <w:r w:rsidR="001C19C6" w:rsidRPr="001D6867">
        <w:rPr>
          <w:rFonts w:ascii="Arial" w:hAnsi="Arial" w:cs="Arial"/>
          <w:sz w:val="20"/>
          <w:szCs w:val="20"/>
        </w:rPr>
        <w:t xml:space="preserve"> </w:t>
      </w:r>
      <w:r w:rsidRPr="001D6867">
        <w:rPr>
          <w:rFonts w:ascii="Arial" w:hAnsi="Arial" w:cs="Arial"/>
          <w:sz w:val="20"/>
          <w:szCs w:val="20"/>
        </w:rPr>
        <w:t xml:space="preserve">Auskünfte </w:t>
      </w:r>
      <w:r w:rsidR="001C19C6" w:rsidRPr="001D6867">
        <w:rPr>
          <w:rFonts w:ascii="Arial" w:hAnsi="Arial" w:cs="Arial"/>
          <w:sz w:val="20"/>
          <w:szCs w:val="20"/>
        </w:rPr>
        <w:t>zu Verkehrsdaten (nach § 96 und/oder § 113b TKG) an die anfragenden Behörden zu übermitteln</w:t>
      </w:r>
      <w:r w:rsidR="00792EE2" w:rsidRPr="001D6867">
        <w:rPr>
          <w:rFonts w:ascii="Arial" w:hAnsi="Arial" w:cs="Arial"/>
          <w:sz w:val="20"/>
          <w:szCs w:val="20"/>
        </w:rPr>
        <w:t xml:space="preserve"> </w:t>
      </w:r>
      <w:r w:rsidRPr="001D6867">
        <w:rPr>
          <w:rFonts w:ascii="Arial" w:hAnsi="Arial" w:cs="Arial"/>
          <w:sz w:val="20"/>
          <w:szCs w:val="20"/>
        </w:rPr>
        <w:t>sind</w:t>
      </w:r>
      <w:r w:rsidR="0059148C" w:rsidRPr="001D6867">
        <w:rPr>
          <w:rFonts w:ascii="Arial" w:hAnsi="Arial" w:cs="Arial"/>
          <w:sz w:val="20"/>
          <w:szCs w:val="20"/>
        </w:rPr>
        <w:t>,</w:t>
      </w:r>
    </w:p>
    <w:p w:rsidR="00EE2901" w:rsidRPr="001D6867" w:rsidRDefault="00EE2901" w:rsidP="0059148C">
      <w:pPr>
        <w:numPr>
          <w:ilvl w:val="0"/>
          <w:numId w:val="1"/>
        </w:numPr>
        <w:rPr>
          <w:rFonts w:ascii="Arial" w:hAnsi="Arial" w:cs="Arial"/>
          <w:sz w:val="20"/>
          <w:szCs w:val="20"/>
        </w:rPr>
      </w:pPr>
      <w:r w:rsidRPr="001D6867">
        <w:rPr>
          <w:rFonts w:ascii="Arial" w:hAnsi="Arial" w:cs="Arial"/>
          <w:sz w:val="20"/>
          <w:szCs w:val="20"/>
        </w:rPr>
        <w:t>wie Auskünfte gegen unbefugte Kenntnisnahme zu sichern sind,</w:t>
      </w:r>
    </w:p>
    <w:p w:rsidR="0059148C" w:rsidRPr="001D6867" w:rsidRDefault="00EE2901" w:rsidP="0059148C">
      <w:pPr>
        <w:numPr>
          <w:ilvl w:val="0"/>
          <w:numId w:val="1"/>
        </w:numPr>
        <w:rPr>
          <w:rFonts w:ascii="Arial" w:hAnsi="Arial" w:cs="Arial"/>
          <w:sz w:val="20"/>
          <w:szCs w:val="20"/>
        </w:rPr>
      </w:pPr>
      <w:r w:rsidRPr="001D6867">
        <w:rPr>
          <w:rFonts w:ascii="Arial" w:hAnsi="Arial" w:cs="Arial"/>
          <w:sz w:val="20"/>
          <w:szCs w:val="20"/>
        </w:rPr>
        <w:t>wie</w:t>
      </w:r>
      <w:r w:rsidR="00604247" w:rsidRPr="001D6867">
        <w:rPr>
          <w:rFonts w:ascii="Arial" w:hAnsi="Arial" w:cs="Arial"/>
          <w:sz w:val="20"/>
          <w:szCs w:val="20"/>
        </w:rPr>
        <w:t xml:space="preserve"> die Vorga</w:t>
      </w:r>
      <w:r w:rsidR="00203108" w:rsidRPr="001D6867">
        <w:rPr>
          <w:rFonts w:ascii="Arial" w:hAnsi="Arial" w:cs="Arial"/>
          <w:sz w:val="20"/>
          <w:szCs w:val="20"/>
        </w:rPr>
        <w:t>b</w:t>
      </w:r>
      <w:r w:rsidR="007F6203">
        <w:rPr>
          <w:rFonts w:ascii="Arial" w:hAnsi="Arial" w:cs="Arial"/>
          <w:sz w:val="20"/>
          <w:szCs w:val="20"/>
        </w:rPr>
        <w:t>en des § 113c Abs.</w:t>
      </w:r>
      <w:r w:rsidR="00604247" w:rsidRPr="001D6867">
        <w:rPr>
          <w:rFonts w:ascii="Arial" w:hAnsi="Arial" w:cs="Arial"/>
          <w:sz w:val="20"/>
          <w:szCs w:val="20"/>
        </w:rPr>
        <w:t> 3 Satz 2</w:t>
      </w:r>
      <w:r w:rsidR="007D4DE1" w:rsidRPr="001D6867">
        <w:rPr>
          <w:rFonts w:ascii="Arial" w:hAnsi="Arial" w:cs="Arial"/>
          <w:sz w:val="20"/>
          <w:szCs w:val="20"/>
        </w:rPr>
        <w:t xml:space="preserve"> TKG (Datenkennzeichnung)</w:t>
      </w:r>
      <w:r w:rsidR="00604247" w:rsidRPr="001D6867">
        <w:rPr>
          <w:rFonts w:ascii="Arial" w:hAnsi="Arial" w:cs="Arial"/>
          <w:sz w:val="20"/>
          <w:szCs w:val="20"/>
        </w:rPr>
        <w:t xml:space="preserve"> und </w:t>
      </w:r>
      <w:r w:rsidR="007D4DE1" w:rsidRPr="001D6867">
        <w:rPr>
          <w:rFonts w:ascii="Arial" w:hAnsi="Arial" w:cs="Arial"/>
          <w:sz w:val="20"/>
          <w:szCs w:val="20"/>
        </w:rPr>
        <w:t xml:space="preserve"> die Anforderungen an einen besonders hohen Standard der Datensicherheit und Datenqualität bei der Datenübermittlung </w:t>
      </w:r>
      <w:r w:rsidRPr="001D6867">
        <w:rPr>
          <w:rFonts w:ascii="Arial" w:hAnsi="Arial" w:cs="Arial"/>
          <w:sz w:val="20"/>
          <w:szCs w:val="20"/>
        </w:rPr>
        <w:t>umzusetzen sind</w:t>
      </w:r>
      <w:r w:rsidR="00604247" w:rsidRPr="001D6867">
        <w:rPr>
          <w:rFonts w:ascii="Arial" w:hAnsi="Arial" w:cs="Arial"/>
          <w:sz w:val="20"/>
          <w:szCs w:val="20"/>
        </w:rPr>
        <w:t>,</w:t>
      </w:r>
    </w:p>
    <w:p w:rsidR="0059148C" w:rsidRPr="001D6867" w:rsidRDefault="00604247" w:rsidP="0059148C">
      <w:pPr>
        <w:numPr>
          <w:ilvl w:val="0"/>
          <w:numId w:val="1"/>
        </w:numPr>
        <w:rPr>
          <w:rFonts w:ascii="Arial" w:hAnsi="Arial" w:cs="Arial"/>
          <w:sz w:val="20"/>
          <w:szCs w:val="20"/>
        </w:rPr>
      </w:pPr>
      <w:r w:rsidRPr="001D6867">
        <w:rPr>
          <w:rFonts w:ascii="Arial" w:hAnsi="Arial" w:cs="Arial"/>
          <w:sz w:val="20"/>
          <w:szCs w:val="20"/>
        </w:rPr>
        <w:t xml:space="preserve">welche </w:t>
      </w:r>
      <w:r w:rsidR="0059148C" w:rsidRPr="001D6867">
        <w:rPr>
          <w:rFonts w:ascii="Arial" w:hAnsi="Arial" w:cs="Arial"/>
          <w:sz w:val="20"/>
          <w:szCs w:val="20"/>
        </w:rPr>
        <w:t>organisatorische</w:t>
      </w:r>
      <w:r w:rsidR="00792EE2" w:rsidRPr="001D6867">
        <w:rPr>
          <w:rFonts w:ascii="Arial" w:hAnsi="Arial" w:cs="Arial"/>
          <w:sz w:val="20"/>
          <w:szCs w:val="20"/>
        </w:rPr>
        <w:t>n</w:t>
      </w:r>
      <w:r w:rsidR="0059148C" w:rsidRPr="001D6867">
        <w:rPr>
          <w:rFonts w:ascii="Arial" w:hAnsi="Arial" w:cs="Arial"/>
          <w:sz w:val="20"/>
          <w:szCs w:val="20"/>
        </w:rPr>
        <w:t xml:space="preserve"> </w:t>
      </w:r>
      <w:r w:rsidRPr="001D6867">
        <w:rPr>
          <w:rFonts w:ascii="Arial" w:hAnsi="Arial" w:cs="Arial"/>
          <w:sz w:val="20"/>
          <w:szCs w:val="20"/>
        </w:rPr>
        <w:t>A</w:t>
      </w:r>
      <w:r w:rsidR="0059148C" w:rsidRPr="001D6867">
        <w:rPr>
          <w:rFonts w:ascii="Arial" w:hAnsi="Arial" w:cs="Arial"/>
          <w:sz w:val="20"/>
          <w:szCs w:val="20"/>
        </w:rPr>
        <w:t>nford</w:t>
      </w:r>
      <w:r w:rsidRPr="001D6867">
        <w:rPr>
          <w:rFonts w:ascii="Arial" w:hAnsi="Arial" w:cs="Arial"/>
          <w:sz w:val="20"/>
          <w:szCs w:val="20"/>
        </w:rPr>
        <w:t>e</w:t>
      </w:r>
      <w:r w:rsidR="0059148C" w:rsidRPr="001D6867">
        <w:rPr>
          <w:rFonts w:ascii="Arial" w:hAnsi="Arial" w:cs="Arial"/>
          <w:sz w:val="20"/>
          <w:szCs w:val="20"/>
        </w:rPr>
        <w:t>rungen</w:t>
      </w:r>
      <w:r w:rsidR="009F04DD" w:rsidRPr="001D6867">
        <w:rPr>
          <w:rFonts w:ascii="Arial" w:hAnsi="Arial" w:cs="Arial"/>
          <w:sz w:val="20"/>
          <w:szCs w:val="20"/>
        </w:rPr>
        <w:t xml:space="preserve"> grundsätzlich</w:t>
      </w:r>
      <w:r w:rsidRPr="001D6867">
        <w:rPr>
          <w:rFonts w:ascii="Arial" w:hAnsi="Arial" w:cs="Arial"/>
          <w:sz w:val="20"/>
          <w:szCs w:val="20"/>
        </w:rPr>
        <w:t xml:space="preserve"> von allen Verpflichteten erfüllt werden müssen</w:t>
      </w:r>
      <w:r w:rsidR="009F04DD" w:rsidRPr="001D6867">
        <w:rPr>
          <w:rFonts w:ascii="Arial" w:hAnsi="Arial" w:cs="Arial"/>
          <w:sz w:val="20"/>
          <w:szCs w:val="20"/>
        </w:rPr>
        <w:t>,</w:t>
      </w:r>
      <w:r w:rsidR="006E21C9" w:rsidRPr="001D6867">
        <w:rPr>
          <w:rFonts w:ascii="Arial" w:hAnsi="Arial" w:cs="Arial"/>
          <w:sz w:val="20"/>
          <w:szCs w:val="20"/>
        </w:rPr>
        <w:t xml:space="preserve"> insbesondere,</w:t>
      </w:r>
      <w:r w:rsidR="0059148C" w:rsidRPr="001D6867">
        <w:rPr>
          <w:rFonts w:ascii="Arial" w:hAnsi="Arial" w:cs="Arial"/>
          <w:sz w:val="20"/>
          <w:szCs w:val="20"/>
        </w:rPr>
        <w:t xml:space="preserve"> </w:t>
      </w:r>
    </w:p>
    <w:p w:rsidR="009F04DD" w:rsidRPr="001D6867" w:rsidRDefault="009F04DD" w:rsidP="00D15DD0">
      <w:pPr>
        <w:numPr>
          <w:ilvl w:val="1"/>
          <w:numId w:val="1"/>
        </w:numPr>
        <w:rPr>
          <w:rFonts w:ascii="Arial" w:hAnsi="Arial" w:cs="Arial"/>
          <w:sz w:val="20"/>
          <w:szCs w:val="20"/>
        </w:rPr>
      </w:pPr>
      <w:r w:rsidRPr="001D6867">
        <w:rPr>
          <w:rFonts w:ascii="Arial" w:hAnsi="Arial" w:cs="Arial"/>
          <w:sz w:val="20"/>
          <w:szCs w:val="20"/>
        </w:rPr>
        <w:t xml:space="preserve">dass Verpflichtete, die mehr als 100.000 Endnutzer versorgen, die – in der TR TKÜV bereits beschriebene – Übermittlungsmethode (ETSI-ESB) </w:t>
      </w:r>
      <w:r w:rsidR="00E37CB6" w:rsidRPr="001D6867">
        <w:rPr>
          <w:rFonts w:ascii="Arial" w:hAnsi="Arial" w:cs="Arial"/>
          <w:sz w:val="20"/>
          <w:szCs w:val="20"/>
        </w:rPr>
        <w:t>zu nutzen haben,</w:t>
      </w:r>
    </w:p>
    <w:p w:rsidR="0059148C" w:rsidRPr="001D6867" w:rsidRDefault="00604247" w:rsidP="00D15DD0">
      <w:pPr>
        <w:numPr>
          <w:ilvl w:val="1"/>
          <w:numId w:val="1"/>
        </w:numPr>
        <w:rPr>
          <w:rFonts w:ascii="Arial" w:hAnsi="Arial" w:cs="Arial"/>
          <w:sz w:val="20"/>
          <w:szCs w:val="20"/>
        </w:rPr>
      </w:pPr>
      <w:r w:rsidRPr="001D6867">
        <w:rPr>
          <w:rFonts w:ascii="Arial" w:hAnsi="Arial" w:cs="Arial"/>
          <w:sz w:val="20"/>
          <w:szCs w:val="20"/>
        </w:rPr>
        <w:t xml:space="preserve">dass Verpflichtete, die nicht mehr als 100.000 Endnutzer versorgen, </w:t>
      </w:r>
      <w:r w:rsidR="00E37CB6" w:rsidRPr="001D6867">
        <w:rPr>
          <w:rFonts w:ascii="Arial" w:hAnsi="Arial" w:cs="Arial"/>
          <w:sz w:val="20"/>
          <w:szCs w:val="20"/>
        </w:rPr>
        <w:t>nicht die ETSI-ESB als Übermittlungsmethode nutzen müssen</w:t>
      </w:r>
      <w:r w:rsidRPr="001D6867">
        <w:rPr>
          <w:rFonts w:ascii="Arial" w:hAnsi="Arial" w:cs="Arial"/>
          <w:sz w:val="20"/>
          <w:szCs w:val="20"/>
        </w:rPr>
        <w:t>,</w:t>
      </w:r>
      <w:r w:rsidR="00E37CB6" w:rsidRPr="001D6867">
        <w:rPr>
          <w:rFonts w:ascii="Arial" w:hAnsi="Arial" w:cs="Arial"/>
          <w:sz w:val="20"/>
          <w:szCs w:val="20"/>
        </w:rPr>
        <w:t xml:space="preserve"> sondern eine weniger kostenintensive,</w:t>
      </w:r>
      <w:r w:rsidR="00B05B10">
        <w:rPr>
          <w:rFonts w:ascii="Arial" w:hAnsi="Arial" w:cs="Arial"/>
          <w:sz w:val="20"/>
          <w:szCs w:val="20"/>
        </w:rPr>
        <w:t xml:space="preserve"> Em</w:t>
      </w:r>
      <w:r w:rsidRPr="001D6867">
        <w:rPr>
          <w:rFonts w:ascii="Arial" w:hAnsi="Arial" w:cs="Arial"/>
          <w:sz w:val="20"/>
          <w:szCs w:val="20"/>
        </w:rPr>
        <w:t xml:space="preserve">ail-basierende Übermittlungsmethode </w:t>
      </w:r>
      <w:r w:rsidR="004C2B3C" w:rsidRPr="001D6867">
        <w:rPr>
          <w:rFonts w:ascii="Arial" w:hAnsi="Arial" w:cs="Arial"/>
          <w:sz w:val="20"/>
          <w:szCs w:val="20"/>
        </w:rPr>
        <w:t>(Email-ESB)</w:t>
      </w:r>
      <w:r w:rsidR="002053CD">
        <w:rPr>
          <w:rFonts w:ascii="Arial" w:hAnsi="Arial" w:cs="Arial"/>
          <w:sz w:val="20"/>
          <w:szCs w:val="20"/>
        </w:rPr>
        <w:t>.</w:t>
      </w:r>
      <w:r w:rsidR="004C2B3C" w:rsidRPr="001D6867">
        <w:rPr>
          <w:rFonts w:ascii="Arial" w:hAnsi="Arial" w:cs="Arial"/>
          <w:sz w:val="20"/>
          <w:szCs w:val="20"/>
        </w:rPr>
        <w:t xml:space="preserve"> </w:t>
      </w:r>
    </w:p>
    <w:p w:rsidR="0059148C" w:rsidRPr="001D6867" w:rsidRDefault="0059148C" w:rsidP="0059148C">
      <w:pPr>
        <w:rPr>
          <w:rFonts w:ascii="Arial" w:hAnsi="Arial" w:cs="Arial"/>
          <w:sz w:val="20"/>
          <w:szCs w:val="20"/>
        </w:rPr>
      </w:pPr>
    </w:p>
    <w:p w:rsidR="0059148C" w:rsidRPr="001D6867" w:rsidRDefault="0059148C" w:rsidP="0059148C">
      <w:pPr>
        <w:rPr>
          <w:rFonts w:ascii="Arial" w:hAnsi="Arial" w:cs="Arial"/>
          <w:b/>
          <w:sz w:val="20"/>
          <w:szCs w:val="20"/>
        </w:rPr>
      </w:pPr>
      <w:r w:rsidRPr="001D6867">
        <w:rPr>
          <w:rFonts w:ascii="Arial" w:hAnsi="Arial" w:cs="Arial"/>
          <w:b/>
          <w:sz w:val="20"/>
          <w:szCs w:val="20"/>
        </w:rPr>
        <w:t>Was ist bereits in der TR TKÜV geregelt und</w:t>
      </w:r>
      <w:r w:rsidR="0091616A" w:rsidRPr="001D6867">
        <w:rPr>
          <w:rFonts w:ascii="Arial" w:hAnsi="Arial" w:cs="Arial"/>
          <w:b/>
          <w:sz w:val="20"/>
          <w:szCs w:val="20"/>
        </w:rPr>
        <w:t xml:space="preserve"> welche Erweiterungen werden derzeit erarbeitet?</w:t>
      </w:r>
    </w:p>
    <w:p w:rsidR="0091616A" w:rsidRPr="001D6867" w:rsidRDefault="0091616A" w:rsidP="0059148C">
      <w:pPr>
        <w:rPr>
          <w:rFonts w:ascii="Arial" w:hAnsi="Arial" w:cs="Arial"/>
          <w:sz w:val="20"/>
          <w:szCs w:val="20"/>
        </w:rPr>
      </w:pPr>
    </w:p>
    <w:p w:rsidR="0091616A" w:rsidRPr="001D6867" w:rsidRDefault="00D74C7F" w:rsidP="0059148C">
      <w:pPr>
        <w:rPr>
          <w:rFonts w:ascii="Arial" w:hAnsi="Arial" w:cs="Arial"/>
          <w:sz w:val="20"/>
          <w:szCs w:val="20"/>
        </w:rPr>
      </w:pPr>
      <w:r w:rsidRPr="001D6867">
        <w:rPr>
          <w:rFonts w:ascii="Arial" w:hAnsi="Arial" w:cs="Arial"/>
          <w:sz w:val="20"/>
          <w:szCs w:val="20"/>
        </w:rPr>
        <w:t>Die derzeitige Ausgabe 6.3 der TR TKÜV beschreibt bereits die Übermittlungsmethode ETSI-ESB zur Beauskunftung von Verkehrsdaten.</w:t>
      </w:r>
    </w:p>
    <w:p w:rsidR="00D74C7F" w:rsidRPr="001D6867" w:rsidRDefault="00D74C7F" w:rsidP="0059148C">
      <w:pPr>
        <w:rPr>
          <w:rFonts w:ascii="Arial" w:hAnsi="Arial" w:cs="Arial"/>
          <w:sz w:val="20"/>
          <w:szCs w:val="20"/>
        </w:rPr>
      </w:pPr>
    </w:p>
    <w:p w:rsidR="00106355" w:rsidRPr="001D6867" w:rsidRDefault="005568CA" w:rsidP="0059148C">
      <w:pPr>
        <w:rPr>
          <w:rFonts w:ascii="Arial" w:hAnsi="Arial" w:cs="Arial"/>
          <w:sz w:val="20"/>
          <w:szCs w:val="20"/>
        </w:rPr>
      </w:pPr>
      <w:r w:rsidRPr="001D6867">
        <w:rPr>
          <w:rFonts w:ascii="Arial" w:hAnsi="Arial" w:cs="Arial"/>
          <w:sz w:val="20"/>
          <w:szCs w:val="20"/>
        </w:rPr>
        <w:t>In d</w:t>
      </w:r>
      <w:r w:rsidR="00D74C7F" w:rsidRPr="001D6867">
        <w:rPr>
          <w:rFonts w:ascii="Arial" w:hAnsi="Arial" w:cs="Arial"/>
          <w:sz w:val="20"/>
          <w:szCs w:val="20"/>
        </w:rPr>
        <w:t xml:space="preserve">ie </w:t>
      </w:r>
      <w:r w:rsidR="002053CD">
        <w:rPr>
          <w:rFonts w:ascii="Arial" w:hAnsi="Arial" w:cs="Arial"/>
          <w:sz w:val="20"/>
          <w:szCs w:val="20"/>
        </w:rPr>
        <w:t>–</w:t>
      </w:r>
      <w:r w:rsidRPr="001D6867">
        <w:rPr>
          <w:rFonts w:ascii="Arial" w:hAnsi="Arial" w:cs="Arial"/>
          <w:sz w:val="20"/>
          <w:szCs w:val="20"/>
        </w:rPr>
        <w:t xml:space="preserve"> </w:t>
      </w:r>
      <w:r w:rsidR="00D74C7F" w:rsidRPr="001D6867">
        <w:rPr>
          <w:rFonts w:ascii="Arial" w:hAnsi="Arial" w:cs="Arial"/>
          <w:sz w:val="20"/>
          <w:szCs w:val="20"/>
        </w:rPr>
        <w:t xml:space="preserve">derzeit in </w:t>
      </w:r>
      <w:r w:rsidR="00E37CB6" w:rsidRPr="001D6867">
        <w:rPr>
          <w:rFonts w:ascii="Arial" w:hAnsi="Arial" w:cs="Arial"/>
          <w:sz w:val="20"/>
          <w:szCs w:val="20"/>
        </w:rPr>
        <w:t>Be</w:t>
      </w:r>
      <w:r w:rsidR="00D74C7F" w:rsidRPr="001D6867">
        <w:rPr>
          <w:rFonts w:ascii="Arial" w:hAnsi="Arial" w:cs="Arial"/>
          <w:sz w:val="20"/>
          <w:szCs w:val="20"/>
        </w:rPr>
        <w:t>arbeitung befindliche</w:t>
      </w:r>
      <w:r w:rsidR="002053CD">
        <w:rPr>
          <w:rFonts w:ascii="Arial" w:hAnsi="Arial" w:cs="Arial"/>
          <w:sz w:val="20"/>
          <w:szCs w:val="20"/>
        </w:rPr>
        <w:t xml:space="preserve"> –</w:t>
      </w:r>
      <w:r w:rsidR="00D74C7F" w:rsidRPr="001D6867">
        <w:rPr>
          <w:rFonts w:ascii="Arial" w:hAnsi="Arial" w:cs="Arial"/>
          <w:sz w:val="20"/>
          <w:szCs w:val="20"/>
        </w:rPr>
        <w:t xml:space="preserve"> neue Ausgabe der TR TKÜV </w:t>
      </w:r>
      <w:r w:rsidR="00203108" w:rsidRPr="001D6867">
        <w:rPr>
          <w:rFonts w:ascii="Arial" w:hAnsi="Arial" w:cs="Arial"/>
          <w:sz w:val="20"/>
          <w:szCs w:val="20"/>
        </w:rPr>
        <w:t>werden</w:t>
      </w:r>
      <w:r w:rsidR="00E37CB6" w:rsidRPr="001D6867">
        <w:rPr>
          <w:rFonts w:ascii="Arial" w:hAnsi="Arial" w:cs="Arial"/>
          <w:sz w:val="20"/>
          <w:szCs w:val="20"/>
        </w:rPr>
        <w:t xml:space="preserve"> </w:t>
      </w:r>
      <w:r w:rsidR="00106355" w:rsidRPr="001D6867">
        <w:rPr>
          <w:rFonts w:ascii="Arial" w:hAnsi="Arial" w:cs="Arial"/>
          <w:sz w:val="20"/>
          <w:szCs w:val="20"/>
        </w:rPr>
        <w:t>Anforderungen</w:t>
      </w:r>
    </w:p>
    <w:p w:rsidR="00106355" w:rsidRPr="001D6867" w:rsidRDefault="00106355" w:rsidP="0059148C">
      <w:pPr>
        <w:rPr>
          <w:rFonts w:ascii="Arial" w:hAnsi="Arial" w:cs="Arial"/>
          <w:sz w:val="20"/>
          <w:szCs w:val="20"/>
        </w:rPr>
      </w:pPr>
    </w:p>
    <w:p w:rsidR="00106355" w:rsidRPr="001D6867" w:rsidRDefault="00D74C7F" w:rsidP="00106355">
      <w:pPr>
        <w:numPr>
          <w:ilvl w:val="0"/>
          <w:numId w:val="4"/>
        </w:numPr>
        <w:rPr>
          <w:rFonts w:ascii="Arial" w:hAnsi="Arial" w:cs="Arial"/>
          <w:sz w:val="20"/>
          <w:szCs w:val="20"/>
        </w:rPr>
      </w:pPr>
      <w:r w:rsidRPr="001D6867">
        <w:rPr>
          <w:rFonts w:ascii="Arial" w:hAnsi="Arial" w:cs="Arial"/>
          <w:sz w:val="20"/>
          <w:szCs w:val="20"/>
        </w:rPr>
        <w:t xml:space="preserve">zur Datenqualität- und </w:t>
      </w:r>
      <w:r w:rsidR="00BF3659" w:rsidRPr="001D6867">
        <w:rPr>
          <w:rFonts w:ascii="Arial" w:hAnsi="Arial" w:cs="Arial"/>
          <w:sz w:val="20"/>
          <w:szCs w:val="20"/>
        </w:rPr>
        <w:t>-</w:t>
      </w:r>
      <w:r w:rsidRPr="001D6867">
        <w:rPr>
          <w:rFonts w:ascii="Arial" w:hAnsi="Arial" w:cs="Arial"/>
          <w:sz w:val="20"/>
          <w:szCs w:val="20"/>
        </w:rPr>
        <w:t>sicherheit nach § 113f TKG</w:t>
      </w:r>
      <w:r w:rsidR="00E7757A" w:rsidRPr="001D6867">
        <w:rPr>
          <w:rFonts w:ascii="Arial" w:hAnsi="Arial" w:cs="Arial"/>
          <w:sz w:val="20"/>
          <w:szCs w:val="20"/>
        </w:rPr>
        <w:t xml:space="preserve"> bezüglich der Datenübermittlung</w:t>
      </w:r>
      <w:r w:rsidRPr="001D6867">
        <w:rPr>
          <w:rFonts w:ascii="Arial" w:hAnsi="Arial" w:cs="Arial"/>
          <w:sz w:val="20"/>
          <w:szCs w:val="20"/>
        </w:rPr>
        <w:t xml:space="preserve"> und zur Kennzeichnung der Verkehrsdaten nach § 113c </w:t>
      </w:r>
      <w:r w:rsidR="00106355" w:rsidRPr="001D6867">
        <w:rPr>
          <w:rFonts w:ascii="Arial" w:hAnsi="Arial" w:cs="Arial"/>
          <w:sz w:val="20"/>
          <w:szCs w:val="20"/>
        </w:rPr>
        <w:t xml:space="preserve">Abs. </w:t>
      </w:r>
      <w:r w:rsidR="00E37CB6" w:rsidRPr="001D6867">
        <w:rPr>
          <w:rFonts w:ascii="Arial" w:hAnsi="Arial" w:cs="Arial"/>
          <w:sz w:val="20"/>
          <w:szCs w:val="20"/>
        </w:rPr>
        <w:t>3</w:t>
      </w:r>
      <w:r w:rsidR="00106355" w:rsidRPr="001D6867">
        <w:rPr>
          <w:rFonts w:ascii="Arial" w:hAnsi="Arial" w:cs="Arial"/>
          <w:sz w:val="20"/>
          <w:szCs w:val="20"/>
        </w:rPr>
        <w:t xml:space="preserve"> </w:t>
      </w:r>
      <w:r w:rsidRPr="001D6867">
        <w:rPr>
          <w:rFonts w:ascii="Arial" w:hAnsi="Arial" w:cs="Arial"/>
          <w:sz w:val="20"/>
          <w:szCs w:val="20"/>
        </w:rPr>
        <w:t>TKG aufgenommen</w:t>
      </w:r>
      <w:r w:rsidR="00106355" w:rsidRPr="001D6867">
        <w:rPr>
          <w:rFonts w:ascii="Arial" w:hAnsi="Arial" w:cs="Arial"/>
          <w:sz w:val="20"/>
          <w:szCs w:val="20"/>
        </w:rPr>
        <w:t xml:space="preserve"> sowie</w:t>
      </w:r>
    </w:p>
    <w:p w:rsidR="00D74C7F" w:rsidRPr="001D6867" w:rsidRDefault="00106355" w:rsidP="00106355">
      <w:pPr>
        <w:numPr>
          <w:ilvl w:val="0"/>
          <w:numId w:val="4"/>
        </w:numPr>
        <w:rPr>
          <w:rFonts w:ascii="Arial" w:hAnsi="Arial" w:cs="Arial"/>
          <w:sz w:val="20"/>
          <w:szCs w:val="20"/>
        </w:rPr>
      </w:pPr>
      <w:r w:rsidRPr="001D6867">
        <w:rPr>
          <w:rFonts w:ascii="Arial" w:hAnsi="Arial" w:cs="Arial"/>
          <w:sz w:val="20"/>
          <w:szCs w:val="20"/>
        </w:rPr>
        <w:t xml:space="preserve">zur </w:t>
      </w:r>
      <w:r w:rsidR="00D74C7F" w:rsidRPr="001D6867">
        <w:rPr>
          <w:rFonts w:ascii="Arial" w:hAnsi="Arial" w:cs="Arial"/>
          <w:sz w:val="20"/>
          <w:szCs w:val="20"/>
        </w:rPr>
        <w:t>Übermittlungsmethode Email-ESB beschrieben</w:t>
      </w:r>
      <w:r w:rsidRPr="001D6867">
        <w:rPr>
          <w:rFonts w:ascii="Arial" w:hAnsi="Arial" w:cs="Arial"/>
          <w:sz w:val="20"/>
          <w:szCs w:val="20"/>
        </w:rPr>
        <w:t xml:space="preserve">, die alternativ zur ETSI-ESB von den </w:t>
      </w:r>
      <w:r w:rsidR="00D74C7F" w:rsidRPr="001D6867">
        <w:rPr>
          <w:rFonts w:ascii="Arial" w:hAnsi="Arial" w:cs="Arial"/>
          <w:sz w:val="20"/>
          <w:szCs w:val="20"/>
        </w:rPr>
        <w:t xml:space="preserve"> </w:t>
      </w:r>
      <w:r w:rsidRPr="001D6867">
        <w:rPr>
          <w:rFonts w:ascii="Arial" w:hAnsi="Arial" w:cs="Arial"/>
          <w:sz w:val="20"/>
          <w:szCs w:val="20"/>
        </w:rPr>
        <w:t>Verpflichteten betrieben werden kann, die nicht mehr als 100.000 Endnutzer versorgen</w:t>
      </w:r>
      <w:r w:rsidR="00D74C7F" w:rsidRPr="001D6867">
        <w:rPr>
          <w:rFonts w:ascii="Arial" w:hAnsi="Arial" w:cs="Arial"/>
          <w:sz w:val="20"/>
          <w:szCs w:val="20"/>
        </w:rPr>
        <w:t>.</w:t>
      </w:r>
    </w:p>
    <w:p w:rsidR="00D74C7F" w:rsidRPr="001D6867" w:rsidRDefault="00D74C7F" w:rsidP="0059148C">
      <w:pPr>
        <w:rPr>
          <w:rFonts w:ascii="Arial" w:hAnsi="Arial" w:cs="Arial"/>
          <w:sz w:val="20"/>
          <w:szCs w:val="20"/>
        </w:rPr>
      </w:pPr>
    </w:p>
    <w:p w:rsidR="00E176E4" w:rsidRPr="001D6867" w:rsidRDefault="002D66B6" w:rsidP="0059148C">
      <w:pPr>
        <w:rPr>
          <w:rFonts w:ascii="Arial" w:hAnsi="Arial" w:cs="Arial"/>
          <w:b/>
          <w:sz w:val="20"/>
          <w:szCs w:val="20"/>
        </w:rPr>
      </w:pPr>
      <w:r w:rsidRPr="001D6867">
        <w:rPr>
          <w:rFonts w:ascii="Arial" w:hAnsi="Arial" w:cs="Arial"/>
          <w:b/>
          <w:sz w:val="20"/>
          <w:szCs w:val="20"/>
        </w:rPr>
        <w:t>Sind weitere außer</w:t>
      </w:r>
      <w:r w:rsidR="00E176E4" w:rsidRPr="001D6867">
        <w:rPr>
          <w:rFonts w:ascii="Arial" w:hAnsi="Arial" w:cs="Arial"/>
          <w:b/>
          <w:sz w:val="20"/>
          <w:szCs w:val="20"/>
        </w:rPr>
        <w:t xml:space="preserve"> den beschriebenen Übermittlungsmethoden erlaubt?</w:t>
      </w:r>
    </w:p>
    <w:p w:rsidR="00106355" w:rsidRPr="001D6867" w:rsidRDefault="00106355" w:rsidP="0059148C">
      <w:pPr>
        <w:rPr>
          <w:rFonts w:ascii="Arial" w:hAnsi="Arial" w:cs="Arial"/>
          <w:b/>
          <w:sz w:val="20"/>
          <w:szCs w:val="20"/>
        </w:rPr>
      </w:pPr>
    </w:p>
    <w:p w:rsidR="00106355" w:rsidRPr="001D6867" w:rsidRDefault="00106355" w:rsidP="0059148C">
      <w:pPr>
        <w:rPr>
          <w:rFonts w:ascii="Arial" w:hAnsi="Arial" w:cs="Arial"/>
          <w:sz w:val="20"/>
          <w:szCs w:val="20"/>
        </w:rPr>
      </w:pPr>
      <w:r w:rsidRPr="001D6867">
        <w:rPr>
          <w:rFonts w:ascii="Arial" w:hAnsi="Arial" w:cs="Arial"/>
          <w:sz w:val="20"/>
          <w:szCs w:val="20"/>
        </w:rPr>
        <w:t>Zur Beantwortung von Auskunftsverlangen zu Verkehrs</w:t>
      </w:r>
      <w:r w:rsidR="002D66B6" w:rsidRPr="001D6867">
        <w:rPr>
          <w:rFonts w:ascii="Arial" w:hAnsi="Arial" w:cs="Arial"/>
          <w:sz w:val="20"/>
          <w:szCs w:val="20"/>
        </w:rPr>
        <w:t xml:space="preserve">daten nach § 113b TKG dürfen </w:t>
      </w:r>
      <w:r w:rsidRPr="001D6867">
        <w:rPr>
          <w:rFonts w:ascii="Arial" w:hAnsi="Arial" w:cs="Arial"/>
          <w:sz w:val="20"/>
          <w:szCs w:val="20"/>
        </w:rPr>
        <w:t>nur Übermittlungsmethoden genutzt werden, die in der TR TKÜV beschrieben sind und grundsätzlich d</w:t>
      </w:r>
      <w:r w:rsidR="00792EE2" w:rsidRPr="001D6867">
        <w:rPr>
          <w:rFonts w:ascii="Arial" w:hAnsi="Arial" w:cs="Arial"/>
          <w:sz w:val="20"/>
          <w:szCs w:val="20"/>
        </w:rPr>
        <w:t>en</w:t>
      </w:r>
      <w:r w:rsidRPr="001D6867">
        <w:rPr>
          <w:rFonts w:ascii="Arial" w:hAnsi="Arial" w:cs="Arial"/>
          <w:sz w:val="20"/>
          <w:szCs w:val="20"/>
        </w:rPr>
        <w:t xml:space="preserve"> Anforderungen des Anforderungskatalogs nach § 113f TKG entsprechen.</w:t>
      </w:r>
      <w:r w:rsidR="00BB6B33" w:rsidRPr="001D6867">
        <w:rPr>
          <w:rFonts w:ascii="Arial" w:hAnsi="Arial" w:cs="Arial"/>
          <w:sz w:val="20"/>
          <w:szCs w:val="20"/>
        </w:rPr>
        <w:t xml:space="preserve"> </w:t>
      </w:r>
      <w:r w:rsidR="00E55AB7" w:rsidRPr="001D6867">
        <w:rPr>
          <w:rFonts w:ascii="Arial" w:hAnsi="Arial" w:cs="Arial"/>
          <w:sz w:val="20"/>
          <w:szCs w:val="20"/>
        </w:rPr>
        <w:t xml:space="preserve">Offene Schnittstellen (z.B. </w:t>
      </w:r>
      <w:r w:rsidR="005C6747" w:rsidRPr="001D6867">
        <w:rPr>
          <w:rFonts w:ascii="Arial" w:hAnsi="Arial" w:cs="Arial"/>
          <w:sz w:val="20"/>
          <w:szCs w:val="20"/>
        </w:rPr>
        <w:t xml:space="preserve">einen </w:t>
      </w:r>
      <w:r w:rsidR="00E55AB7" w:rsidRPr="001D6867">
        <w:rPr>
          <w:rFonts w:ascii="Arial" w:hAnsi="Arial" w:cs="Arial"/>
          <w:sz w:val="20"/>
          <w:szCs w:val="20"/>
        </w:rPr>
        <w:t xml:space="preserve">USB-Anschluss) für eine zusätzliche Übermittlungsmöglichkeit am Ort des Verpflichteten sind hierbei aufgrund der damit verbundenen zusätzlichen Sicherheitsanforderungen </w:t>
      </w:r>
      <w:r w:rsidR="00BB6B33" w:rsidRPr="001D6867">
        <w:rPr>
          <w:rFonts w:ascii="Arial" w:hAnsi="Arial" w:cs="Arial"/>
          <w:sz w:val="20"/>
          <w:szCs w:val="20"/>
        </w:rPr>
        <w:t xml:space="preserve">nicht vorgesehen. </w:t>
      </w:r>
    </w:p>
    <w:p w:rsidR="00106355" w:rsidRPr="001D6867" w:rsidRDefault="00106355" w:rsidP="0059148C">
      <w:pPr>
        <w:rPr>
          <w:rFonts w:ascii="Arial" w:hAnsi="Arial" w:cs="Arial"/>
          <w:sz w:val="20"/>
          <w:szCs w:val="20"/>
        </w:rPr>
      </w:pPr>
    </w:p>
    <w:p w:rsidR="00B22337" w:rsidRPr="001D6867" w:rsidRDefault="00106355" w:rsidP="0059148C">
      <w:pPr>
        <w:rPr>
          <w:rFonts w:ascii="Arial" w:hAnsi="Arial" w:cs="Arial"/>
          <w:sz w:val="20"/>
          <w:szCs w:val="20"/>
        </w:rPr>
      </w:pPr>
      <w:r w:rsidRPr="001D6867">
        <w:rPr>
          <w:rFonts w:ascii="Arial" w:hAnsi="Arial" w:cs="Arial"/>
          <w:sz w:val="20"/>
          <w:szCs w:val="20"/>
        </w:rPr>
        <w:t>Zur Beantwortung von Auskunftsverlangen</w:t>
      </w:r>
      <w:r w:rsidR="00F4074F" w:rsidRPr="001D6867">
        <w:rPr>
          <w:rFonts w:ascii="Arial" w:hAnsi="Arial" w:cs="Arial"/>
          <w:sz w:val="20"/>
          <w:szCs w:val="20"/>
        </w:rPr>
        <w:t xml:space="preserve">, für deren Beantwortung </w:t>
      </w:r>
      <w:r w:rsidRPr="001D6867">
        <w:rPr>
          <w:rFonts w:ascii="Arial" w:hAnsi="Arial" w:cs="Arial"/>
          <w:sz w:val="20"/>
          <w:szCs w:val="20"/>
        </w:rPr>
        <w:t>Verkehrsdaten nach § 96 TKG</w:t>
      </w:r>
      <w:r w:rsidR="00F4074F" w:rsidRPr="001D6867">
        <w:rPr>
          <w:rFonts w:ascii="Arial" w:hAnsi="Arial" w:cs="Arial"/>
          <w:sz w:val="20"/>
          <w:szCs w:val="20"/>
        </w:rPr>
        <w:t xml:space="preserve"> übermittelt werden,</w:t>
      </w:r>
      <w:r w:rsidRPr="001D6867">
        <w:rPr>
          <w:rFonts w:ascii="Arial" w:hAnsi="Arial" w:cs="Arial"/>
          <w:sz w:val="20"/>
          <w:szCs w:val="20"/>
        </w:rPr>
        <w:t xml:space="preserve"> </w:t>
      </w:r>
      <w:r w:rsidR="002D66B6" w:rsidRPr="001D6867">
        <w:rPr>
          <w:rFonts w:ascii="Arial" w:hAnsi="Arial" w:cs="Arial"/>
          <w:sz w:val="20"/>
          <w:szCs w:val="20"/>
        </w:rPr>
        <w:t xml:space="preserve">ist </w:t>
      </w:r>
      <w:r w:rsidRPr="001D6867">
        <w:rPr>
          <w:rFonts w:ascii="Arial" w:hAnsi="Arial" w:cs="Arial"/>
          <w:sz w:val="20"/>
          <w:szCs w:val="20"/>
        </w:rPr>
        <w:t xml:space="preserve">nur </w:t>
      </w:r>
      <w:r w:rsidR="002D66B6" w:rsidRPr="001D6867">
        <w:rPr>
          <w:rFonts w:ascii="Arial" w:hAnsi="Arial" w:cs="Arial"/>
          <w:sz w:val="20"/>
          <w:szCs w:val="20"/>
        </w:rPr>
        <w:t xml:space="preserve">eine </w:t>
      </w:r>
      <w:r w:rsidRPr="001D6867">
        <w:rPr>
          <w:rFonts w:ascii="Arial" w:hAnsi="Arial" w:cs="Arial"/>
          <w:sz w:val="20"/>
          <w:szCs w:val="20"/>
        </w:rPr>
        <w:t>der beiden in der TR TKÜV genannten Übe</w:t>
      </w:r>
      <w:r w:rsidR="002D66B6" w:rsidRPr="001D6867">
        <w:rPr>
          <w:rFonts w:ascii="Arial" w:hAnsi="Arial" w:cs="Arial"/>
          <w:sz w:val="20"/>
          <w:szCs w:val="20"/>
        </w:rPr>
        <w:t xml:space="preserve">rmittlungsmethoden </w:t>
      </w:r>
      <w:r w:rsidR="00F4074F" w:rsidRPr="001D6867">
        <w:rPr>
          <w:rFonts w:ascii="Arial" w:hAnsi="Arial" w:cs="Arial"/>
          <w:sz w:val="20"/>
          <w:szCs w:val="20"/>
        </w:rPr>
        <w:t>erforderlich</w:t>
      </w:r>
      <w:r w:rsidR="002D66B6" w:rsidRPr="001D6867">
        <w:rPr>
          <w:rFonts w:ascii="Arial" w:hAnsi="Arial" w:cs="Arial"/>
          <w:sz w:val="20"/>
          <w:szCs w:val="20"/>
        </w:rPr>
        <w:t>.</w:t>
      </w:r>
    </w:p>
    <w:p w:rsidR="00B22337" w:rsidRPr="001D6867" w:rsidRDefault="00B22337" w:rsidP="0059148C">
      <w:pPr>
        <w:rPr>
          <w:rFonts w:ascii="Arial" w:hAnsi="Arial" w:cs="Arial"/>
          <w:sz w:val="20"/>
          <w:szCs w:val="20"/>
        </w:rPr>
      </w:pPr>
    </w:p>
    <w:p w:rsidR="00106355" w:rsidRPr="001D6867" w:rsidRDefault="005C6747" w:rsidP="0059148C">
      <w:pPr>
        <w:rPr>
          <w:rFonts w:ascii="Arial" w:hAnsi="Arial" w:cs="Arial"/>
          <w:b/>
          <w:sz w:val="20"/>
          <w:szCs w:val="20"/>
        </w:rPr>
      </w:pPr>
      <w:r w:rsidRPr="001D6867">
        <w:rPr>
          <w:rFonts w:ascii="Arial" w:hAnsi="Arial" w:cs="Arial"/>
          <w:b/>
          <w:sz w:val="20"/>
          <w:szCs w:val="20"/>
        </w:rPr>
        <w:t>Sind</w:t>
      </w:r>
      <w:r w:rsidR="00E55AB7" w:rsidRPr="001D6867">
        <w:rPr>
          <w:rFonts w:ascii="Arial" w:hAnsi="Arial" w:cs="Arial"/>
          <w:b/>
          <w:sz w:val="20"/>
          <w:szCs w:val="20"/>
        </w:rPr>
        <w:t xml:space="preserve"> die </w:t>
      </w:r>
      <w:r w:rsidR="009836BC" w:rsidRPr="001D6867">
        <w:rPr>
          <w:rFonts w:ascii="Arial" w:hAnsi="Arial" w:cs="Arial"/>
          <w:b/>
          <w:sz w:val="20"/>
          <w:szCs w:val="20"/>
        </w:rPr>
        <w:t>Auslagerung</w:t>
      </w:r>
      <w:r w:rsidR="00E55AB7" w:rsidRPr="001D6867">
        <w:rPr>
          <w:rFonts w:ascii="Arial" w:hAnsi="Arial" w:cs="Arial"/>
          <w:b/>
          <w:sz w:val="20"/>
          <w:szCs w:val="20"/>
        </w:rPr>
        <w:t xml:space="preserve"> der Speicherung </w:t>
      </w:r>
      <w:r w:rsidRPr="001D6867">
        <w:rPr>
          <w:rFonts w:ascii="Arial" w:hAnsi="Arial" w:cs="Arial"/>
          <w:b/>
          <w:sz w:val="20"/>
          <w:szCs w:val="20"/>
        </w:rPr>
        <w:t>der Verkehrsdaten und/oder</w:t>
      </w:r>
      <w:r w:rsidR="00E55AB7" w:rsidRPr="001D6867">
        <w:rPr>
          <w:rFonts w:ascii="Arial" w:hAnsi="Arial" w:cs="Arial"/>
          <w:b/>
          <w:sz w:val="20"/>
          <w:szCs w:val="20"/>
        </w:rPr>
        <w:t xml:space="preserve"> der</w:t>
      </w:r>
      <w:r w:rsidRPr="001D6867">
        <w:rPr>
          <w:rFonts w:ascii="Arial" w:hAnsi="Arial" w:cs="Arial"/>
          <w:b/>
          <w:sz w:val="20"/>
          <w:szCs w:val="20"/>
        </w:rPr>
        <w:t>en</w:t>
      </w:r>
      <w:r w:rsidR="00E55AB7" w:rsidRPr="001D6867">
        <w:rPr>
          <w:rFonts w:ascii="Arial" w:hAnsi="Arial" w:cs="Arial"/>
          <w:b/>
          <w:sz w:val="20"/>
          <w:szCs w:val="20"/>
        </w:rPr>
        <w:t xml:space="preserve"> Beauskunftung an sog. Erfüllungsgehilfen möglich?</w:t>
      </w:r>
    </w:p>
    <w:p w:rsidR="00E55AB7" w:rsidRPr="001D6867" w:rsidRDefault="00E55AB7" w:rsidP="0059148C">
      <w:pPr>
        <w:rPr>
          <w:rFonts w:ascii="Arial" w:hAnsi="Arial" w:cs="Arial"/>
          <w:sz w:val="20"/>
          <w:szCs w:val="20"/>
        </w:rPr>
      </w:pPr>
    </w:p>
    <w:p w:rsidR="00E55AB7" w:rsidRPr="001D6867" w:rsidRDefault="00E55AB7" w:rsidP="0059148C">
      <w:pPr>
        <w:rPr>
          <w:rFonts w:ascii="Arial" w:hAnsi="Arial" w:cs="Arial"/>
          <w:sz w:val="20"/>
          <w:szCs w:val="20"/>
        </w:rPr>
      </w:pPr>
      <w:r w:rsidRPr="001D6867">
        <w:rPr>
          <w:rFonts w:ascii="Arial" w:hAnsi="Arial" w:cs="Arial"/>
          <w:iCs/>
          <w:sz w:val="20"/>
          <w:szCs w:val="20"/>
        </w:rPr>
        <w:t xml:space="preserve">Grundsätzlich ist die Auslagerung des gesamten Verkehrsdatenspeichersystems inkl. Abfragesystem oder von Einzelkomponenten an einen sog. Erfüllungsgehilfen im Inland einschließlich der damit zusammenhängenden Aufgaben möglich. Die Verantwortung für die Umsetzung des Anforderungskatalogs und für die Einreichung des Sicherheitskonzeptes </w:t>
      </w:r>
      <w:r w:rsidR="00485C7B" w:rsidRPr="001D6867">
        <w:rPr>
          <w:rFonts w:ascii="Arial" w:hAnsi="Arial" w:cs="Arial"/>
          <w:iCs/>
          <w:sz w:val="20"/>
          <w:szCs w:val="20"/>
        </w:rPr>
        <w:t xml:space="preserve">sowie für die Umsetzung der Anforderungen aus TKÜV und TR TKÜV </w:t>
      </w:r>
      <w:r w:rsidRPr="001D6867">
        <w:rPr>
          <w:rFonts w:ascii="Arial" w:hAnsi="Arial" w:cs="Arial"/>
          <w:iCs/>
          <w:sz w:val="20"/>
          <w:szCs w:val="20"/>
        </w:rPr>
        <w:t>verbleib</w:t>
      </w:r>
      <w:r w:rsidR="00485C7B" w:rsidRPr="001D6867">
        <w:rPr>
          <w:rFonts w:ascii="Arial" w:hAnsi="Arial" w:cs="Arial"/>
          <w:iCs/>
          <w:sz w:val="20"/>
          <w:szCs w:val="20"/>
        </w:rPr>
        <w:t>en</w:t>
      </w:r>
      <w:r w:rsidRPr="001D6867">
        <w:rPr>
          <w:rFonts w:ascii="Arial" w:hAnsi="Arial" w:cs="Arial"/>
          <w:iCs/>
          <w:sz w:val="20"/>
          <w:szCs w:val="20"/>
        </w:rPr>
        <w:t xml:space="preserve"> jedoch bei dem Verpflichteten.</w:t>
      </w:r>
    </w:p>
    <w:p w:rsidR="009836BC" w:rsidRPr="001D6867" w:rsidRDefault="009836BC" w:rsidP="0059148C">
      <w:pPr>
        <w:rPr>
          <w:rFonts w:ascii="Arial" w:hAnsi="Arial" w:cs="Arial"/>
          <w:b/>
          <w:sz w:val="20"/>
          <w:szCs w:val="20"/>
        </w:rPr>
      </w:pPr>
    </w:p>
    <w:p w:rsidR="009836BC" w:rsidRPr="001D6867" w:rsidRDefault="009836BC" w:rsidP="0059148C">
      <w:pPr>
        <w:rPr>
          <w:rFonts w:ascii="Arial" w:hAnsi="Arial" w:cs="Arial"/>
          <w:b/>
          <w:sz w:val="20"/>
          <w:szCs w:val="20"/>
        </w:rPr>
      </w:pPr>
      <w:r w:rsidRPr="001D6867">
        <w:rPr>
          <w:rFonts w:ascii="Arial" w:hAnsi="Arial" w:cs="Arial"/>
          <w:b/>
          <w:sz w:val="20"/>
          <w:szCs w:val="20"/>
        </w:rPr>
        <w:t>Wie ist in diesem Zusammenhang die Regelung zum Vier-Augen-Prinzip umsetzbar?</w:t>
      </w:r>
    </w:p>
    <w:p w:rsidR="009836BC" w:rsidRPr="001D6867" w:rsidRDefault="009836BC" w:rsidP="0059148C">
      <w:pPr>
        <w:rPr>
          <w:rFonts w:ascii="Arial" w:hAnsi="Arial" w:cs="Arial"/>
          <w:b/>
          <w:sz w:val="20"/>
          <w:szCs w:val="20"/>
        </w:rPr>
      </w:pPr>
    </w:p>
    <w:p w:rsidR="002B516E" w:rsidRPr="001D6867" w:rsidRDefault="00AC4715" w:rsidP="0059148C">
      <w:pPr>
        <w:rPr>
          <w:rFonts w:ascii="Arial" w:hAnsi="Arial" w:cs="Arial"/>
          <w:sz w:val="20"/>
          <w:szCs w:val="20"/>
        </w:rPr>
      </w:pPr>
      <w:r w:rsidRPr="001D6867">
        <w:rPr>
          <w:rFonts w:ascii="Arial" w:hAnsi="Arial" w:cs="Arial"/>
          <w:sz w:val="20"/>
          <w:szCs w:val="20"/>
        </w:rPr>
        <w:t xml:space="preserve">Nach § 113d TKG müssen die Personen, die mit dem Zugriff auf die Datenverarbeitungsanlagen betraut sind, durch den Verpflichteten besonders ermächtigt werden. Bei der Auslagerung dieser Tätigkeit an ein anderes Unternehmen muss ebenfalls sichergestellt sein, dass der Verpflichtete jede einzelne Person besonders ermächtigt und dies nicht etwa durch eine pauschale Ermächtigung für die Beschäftigten des Erfüllungsgehilfen </w:t>
      </w:r>
      <w:r w:rsidR="002B516E" w:rsidRPr="001D6867">
        <w:rPr>
          <w:rFonts w:ascii="Arial" w:hAnsi="Arial" w:cs="Arial"/>
          <w:sz w:val="20"/>
          <w:szCs w:val="20"/>
        </w:rPr>
        <w:t>vollzieht.</w:t>
      </w:r>
    </w:p>
    <w:p w:rsidR="00DA6840" w:rsidRPr="001D6867" w:rsidRDefault="00AC4715" w:rsidP="0059148C">
      <w:pPr>
        <w:rPr>
          <w:rFonts w:ascii="Arial" w:hAnsi="Arial" w:cs="Arial"/>
          <w:sz w:val="20"/>
          <w:szCs w:val="20"/>
        </w:rPr>
      </w:pPr>
      <w:r w:rsidRPr="001D6867">
        <w:rPr>
          <w:rFonts w:ascii="Arial" w:hAnsi="Arial" w:cs="Arial"/>
          <w:sz w:val="20"/>
          <w:szCs w:val="20"/>
        </w:rPr>
        <w:t xml:space="preserve"> </w:t>
      </w:r>
    </w:p>
    <w:p w:rsidR="009836BC" w:rsidRPr="001D6867" w:rsidRDefault="002B516E" w:rsidP="002B516E">
      <w:pPr>
        <w:pStyle w:val="NurText"/>
        <w:rPr>
          <w:rFonts w:ascii="Arial" w:hAnsi="Arial" w:cs="Arial"/>
          <w:sz w:val="20"/>
          <w:szCs w:val="20"/>
        </w:rPr>
      </w:pPr>
      <w:r w:rsidRPr="001D6867">
        <w:rPr>
          <w:rFonts w:ascii="Arial" w:hAnsi="Arial" w:cs="Arial"/>
          <w:sz w:val="20"/>
          <w:szCs w:val="20"/>
        </w:rPr>
        <w:t xml:space="preserve">Die </w:t>
      </w:r>
      <w:r w:rsidR="009836BC" w:rsidRPr="001D6867">
        <w:rPr>
          <w:rFonts w:ascii="Arial" w:hAnsi="Arial" w:cs="Arial"/>
          <w:sz w:val="20"/>
          <w:szCs w:val="20"/>
        </w:rPr>
        <w:t xml:space="preserve">Anwendung des Vier-Augen-Prinzips </w:t>
      </w:r>
      <w:r w:rsidR="00DA6840" w:rsidRPr="001D6867">
        <w:rPr>
          <w:rFonts w:ascii="Arial" w:hAnsi="Arial" w:cs="Arial"/>
          <w:sz w:val="20"/>
          <w:szCs w:val="20"/>
        </w:rPr>
        <w:t xml:space="preserve">ist im Übrigen auch </w:t>
      </w:r>
      <w:r w:rsidR="009836BC" w:rsidRPr="001D6867">
        <w:rPr>
          <w:rFonts w:ascii="Arial" w:hAnsi="Arial" w:cs="Arial"/>
          <w:sz w:val="20"/>
          <w:szCs w:val="20"/>
        </w:rPr>
        <w:t xml:space="preserve">bei </w:t>
      </w:r>
      <w:r w:rsidR="00DA6840" w:rsidRPr="001D6867">
        <w:rPr>
          <w:rFonts w:ascii="Arial" w:hAnsi="Arial" w:cs="Arial"/>
          <w:sz w:val="20"/>
          <w:szCs w:val="20"/>
        </w:rPr>
        <w:t xml:space="preserve">der </w:t>
      </w:r>
      <w:r w:rsidR="009836BC" w:rsidRPr="001D6867">
        <w:rPr>
          <w:rFonts w:ascii="Arial" w:hAnsi="Arial" w:cs="Arial"/>
          <w:sz w:val="20"/>
          <w:szCs w:val="20"/>
        </w:rPr>
        <w:t xml:space="preserve">Verwendung der Daten nach </w:t>
      </w:r>
      <w:r w:rsidRPr="001D6867">
        <w:rPr>
          <w:rFonts w:ascii="Arial" w:hAnsi="Arial" w:cs="Arial"/>
          <w:sz w:val="20"/>
          <w:szCs w:val="20"/>
        </w:rPr>
        <w:br/>
      </w:r>
      <w:r w:rsidR="009836BC" w:rsidRPr="001D6867">
        <w:rPr>
          <w:rFonts w:ascii="Arial" w:hAnsi="Arial" w:cs="Arial"/>
          <w:sz w:val="20"/>
          <w:szCs w:val="20"/>
        </w:rPr>
        <w:t>§ 113c Abs. 1 Nr. 3 TKG (Auskunft nach § 113 Abs. 1 Satz 3 TKG) einzuhalten,</w:t>
      </w:r>
    </w:p>
    <w:p w:rsidR="00E176E4" w:rsidRPr="001D6867" w:rsidRDefault="00E176E4" w:rsidP="0059148C">
      <w:pPr>
        <w:rPr>
          <w:rFonts w:ascii="Arial" w:hAnsi="Arial" w:cs="Arial"/>
          <w:b/>
          <w:sz w:val="20"/>
          <w:szCs w:val="20"/>
        </w:rPr>
      </w:pPr>
    </w:p>
    <w:p w:rsidR="00186F30" w:rsidRPr="001D6867" w:rsidRDefault="00186F30" w:rsidP="0059148C">
      <w:pPr>
        <w:rPr>
          <w:rFonts w:ascii="Arial" w:hAnsi="Arial" w:cs="Arial"/>
          <w:b/>
          <w:sz w:val="20"/>
          <w:szCs w:val="20"/>
        </w:rPr>
      </w:pPr>
      <w:r w:rsidRPr="001D6867">
        <w:rPr>
          <w:rFonts w:ascii="Arial" w:hAnsi="Arial" w:cs="Arial"/>
          <w:b/>
          <w:sz w:val="20"/>
          <w:szCs w:val="20"/>
        </w:rPr>
        <w:t>Welche Informationen und Unterlagen sind wann von den Verpflichteten vorzulegen?</w:t>
      </w:r>
    </w:p>
    <w:p w:rsidR="00186F30" w:rsidRPr="001D6867" w:rsidRDefault="00186F30" w:rsidP="0059148C">
      <w:pPr>
        <w:rPr>
          <w:rFonts w:ascii="Arial" w:hAnsi="Arial" w:cs="Arial"/>
          <w:sz w:val="20"/>
          <w:szCs w:val="20"/>
        </w:rPr>
      </w:pPr>
    </w:p>
    <w:p w:rsidR="00186F30" w:rsidRPr="001D6867" w:rsidRDefault="00510763" w:rsidP="0059148C">
      <w:pPr>
        <w:rPr>
          <w:rFonts w:ascii="Arial" w:hAnsi="Arial" w:cs="Arial"/>
          <w:sz w:val="20"/>
          <w:szCs w:val="20"/>
        </w:rPr>
      </w:pPr>
      <w:r w:rsidRPr="001D6867">
        <w:rPr>
          <w:rFonts w:ascii="Arial" w:hAnsi="Arial" w:cs="Arial"/>
          <w:sz w:val="20"/>
          <w:szCs w:val="20"/>
        </w:rPr>
        <w:t>Die nach § 113a TKG v</w:t>
      </w:r>
      <w:r w:rsidR="009F6A40" w:rsidRPr="001D6867">
        <w:rPr>
          <w:rFonts w:ascii="Arial" w:hAnsi="Arial" w:cs="Arial"/>
          <w:sz w:val="20"/>
          <w:szCs w:val="20"/>
        </w:rPr>
        <w:t>erpflichtete</w:t>
      </w:r>
      <w:r w:rsidRPr="001D6867">
        <w:rPr>
          <w:rFonts w:ascii="Arial" w:hAnsi="Arial" w:cs="Arial"/>
          <w:sz w:val="20"/>
          <w:szCs w:val="20"/>
        </w:rPr>
        <w:t xml:space="preserve">n TK-Unternehmen haben der Bundesnetzagentur </w:t>
      </w:r>
      <w:r w:rsidR="008C02E0" w:rsidRPr="001D6867">
        <w:rPr>
          <w:rFonts w:ascii="Arial" w:hAnsi="Arial" w:cs="Arial"/>
          <w:sz w:val="20"/>
          <w:szCs w:val="20"/>
        </w:rPr>
        <w:t xml:space="preserve">(Referat IS17) </w:t>
      </w:r>
      <w:r w:rsidRPr="001D6867">
        <w:rPr>
          <w:rFonts w:ascii="Arial" w:hAnsi="Arial" w:cs="Arial"/>
          <w:sz w:val="20"/>
          <w:szCs w:val="20"/>
        </w:rPr>
        <w:t xml:space="preserve">ein Sicherheitskonzept nach § 109 Abs. 4 TKG </w:t>
      </w:r>
      <w:r w:rsidR="008C02E0" w:rsidRPr="001D6867">
        <w:rPr>
          <w:rFonts w:ascii="Arial" w:hAnsi="Arial" w:cs="Arial"/>
          <w:sz w:val="20"/>
          <w:szCs w:val="20"/>
        </w:rPr>
        <w:t xml:space="preserve">zur Umsetzung des Anforderungskatalogs nach § 113f TKG </w:t>
      </w:r>
      <w:r w:rsidRPr="001D6867">
        <w:rPr>
          <w:rFonts w:ascii="Arial" w:hAnsi="Arial" w:cs="Arial"/>
          <w:sz w:val="20"/>
          <w:szCs w:val="20"/>
        </w:rPr>
        <w:t>unverzüglich nach dem Beginn der Speicherung und unverzüglich bei jeder Änderung des Konzeptes vorzulegen.</w:t>
      </w:r>
    </w:p>
    <w:p w:rsidR="00510763" w:rsidRPr="001D6867" w:rsidRDefault="00510763" w:rsidP="0059148C">
      <w:pPr>
        <w:rPr>
          <w:rFonts w:ascii="Arial" w:hAnsi="Arial" w:cs="Arial"/>
          <w:sz w:val="20"/>
          <w:szCs w:val="20"/>
        </w:rPr>
      </w:pPr>
    </w:p>
    <w:p w:rsidR="00186F30" w:rsidRPr="001D6867" w:rsidRDefault="00510763" w:rsidP="0059148C">
      <w:pPr>
        <w:rPr>
          <w:rFonts w:ascii="Arial" w:hAnsi="Arial" w:cs="Arial"/>
          <w:sz w:val="20"/>
          <w:szCs w:val="20"/>
        </w:rPr>
      </w:pPr>
      <w:r w:rsidRPr="001D6867">
        <w:rPr>
          <w:rFonts w:ascii="Arial" w:hAnsi="Arial" w:cs="Arial"/>
          <w:sz w:val="20"/>
          <w:szCs w:val="20"/>
        </w:rPr>
        <w:t xml:space="preserve">Die Verpflichteten haben </w:t>
      </w:r>
      <w:r w:rsidR="008C02E0" w:rsidRPr="001D6867">
        <w:rPr>
          <w:rFonts w:ascii="Arial" w:hAnsi="Arial" w:cs="Arial"/>
          <w:sz w:val="20"/>
          <w:szCs w:val="20"/>
        </w:rPr>
        <w:t xml:space="preserve">zudem </w:t>
      </w:r>
      <w:r w:rsidRPr="001D6867">
        <w:rPr>
          <w:rFonts w:ascii="Arial" w:hAnsi="Arial" w:cs="Arial"/>
          <w:sz w:val="20"/>
          <w:szCs w:val="20"/>
        </w:rPr>
        <w:t xml:space="preserve">nach § 110 Abs. 1 Satz 1 Nr. </w:t>
      </w:r>
      <w:r w:rsidR="008C02E0" w:rsidRPr="001D6867">
        <w:rPr>
          <w:rFonts w:ascii="Arial" w:hAnsi="Arial" w:cs="Arial"/>
          <w:sz w:val="20"/>
          <w:szCs w:val="20"/>
        </w:rPr>
        <w:t>3</w:t>
      </w:r>
      <w:r w:rsidRPr="001D6867">
        <w:rPr>
          <w:rFonts w:ascii="Arial" w:hAnsi="Arial" w:cs="Arial"/>
          <w:sz w:val="20"/>
          <w:szCs w:val="20"/>
        </w:rPr>
        <w:t xml:space="preserve"> bzw. Satz 2 TKG der Bundesnetzagentur (Referat IS 16) nach </w:t>
      </w:r>
      <w:r w:rsidR="008C02E0" w:rsidRPr="001D6867">
        <w:rPr>
          <w:rFonts w:ascii="Arial" w:hAnsi="Arial" w:cs="Arial"/>
          <w:sz w:val="20"/>
          <w:szCs w:val="20"/>
        </w:rPr>
        <w:t>der</w:t>
      </w:r>
      <w:r w:rsidRPr="001D6867">
        <w:rPr>
          <w:rFonts w:ascii="Arial" w:hAnsi="Arial" w:cs="Arial"/>
          <w:sz w:val="20"/>
          <w:szCs w:val="20"/>
        </w:rPr>
        <w:t xml:space="preserve"> Betriebsaufnahme </w:t>
      </w:r>
      <w:r w:rsidR="008C02E0" w:rsidRPr="001D6867">
        <w:rPr>
          <w:rFonts w:ascii="Arial" w:hAnsi="Arial" w:cs="Arial"/>
          <w:sz w:val="20"/>
          <w:szCs w:val="20"/>
        </w:rPr>
        <w:t>die Unterlagen (Nachweisk</w:t>
      </w:r>
      <w:r w:rsidRPr="001D6867">
        <w:rPr>
          <w:rFonts w:ascii="Arial" w:hAnsi="Arial" w:cs="Arial"/>
          <w:sz w:val="20"/>
          <w:szCs w:val="20"/>
        </w:rPr>
        <w:t>onzept</w:t>
      </w:r>
      <w:r w:rsidR="008C02E0" w:rsidRPr="001D6867">
        <w:rPr>
          <w:rFonts w:ascii="Arial" w:hAnsi="Arial" w:cs="Arial"/>
          <w:sz w:val="20"/>
          <w:szCs w:val="20"/>
        </w:rPr>
        <w:t xml:space="preserve">) vorzulegen, die die </w:t>
      </w:r>
      <w:r w:rsidRPr="001D6867">
        <w:rPr>
          <w:rFonts w:ascii="Arial" w:hAnsi="Arial" w:cs="Arial"/>
          <w:sz w:val="20"/>
          <w:szCs w:val="20"/>
        </w:rPr>
        <w:t>Umsetzung</w:t>
      </w:r>
      <w:r w:rsidR="008C02E0" w:rsidRPr="001D6867">
        <w:rPr>
          <w:rFonts w:ascii="Arial" w:hAnsi="Arial" w:cs="Arial"/>
          <w:sz w:val="20"/>
          <w:szCs w:val="20"/>
        </w:rPr>
        <w:t>en</w:t>
      </w:r>
      <w:r w:rsidRPr="001D6867">
        <w:rPr>
          <w:rFonts w:ascii="Arial" w:hAnsi="Arial" w:cs="Arial"/>
          <w:sz w:val="20"/>
          <w:szCs w:val="20"/>
        </w:rPr>
        <w:t xml:space="preserve"> der </w:t>
      </w:r>
      <w:r w:rsidR="008C02E0" w:rsidRPr="001D6867">
        <w:rPr>
          <w:rFonts w:ascii="Arial" w:hAnsi="Arial" w:cs="Arial"/>
          <w:sz w:val="20"/>
          <w:szCs w:val="20"/>
        </w:rPr>
        <w:t xml:space="preserve">Anforderungen der </w:t>
      </w:r>
      <w:r w:rsidRPr="001D6867">
        <w:rPr>
          <w:rFonts w:ascii="Arial" w:hAnsi="Arial" w:cs="Arial"/>
          <w:sz w:val="20"/>
          <w:szCs w:val="20"/>
        </w:rPr>
        <w:t>TKÜ</w:t>
      </w:r>
      <w:r w:rsidR="008C02E0" w:rsidRPr="001D6867">
        <w:rPr>
          <w:rFonts w:ascii="Arial" w:hAnsi="Arial" w:cs="Arial"/>
          <w:sz w:val="20"/>
          <w:szCs w:val="20"/>
        </w:rPr>
        <w:t>V</w:t>
      </w:r>
      <w:r w:rsidRPr="001D6867">
        <w:rPr>
          <w:rFonts w:ascii="Arial" w:hAnsi="Arial" w:cs="Arial"/>
          <w:sz w:val="20"/>
          <w:szCs w:val="20"/>
        </w:rPr>
        <w:t xml:space="preserve"> und </w:t>
      </w:r>
      <w:r w:rsidR="008C02E0" w:rsidRPr="001D6867">
        <w:rPr>
          <w:rFonts w:ascii="Arial" w:hAnsi="Arial" w:cs="Arial"/>
          <w:sz w:val="20"/>
          <w:szCs w:val="20"/>
        </w:rPr>
        <w:t xml:space="preserve">der </w:t>
      </w:r>
      <w:r w:rsidRPr="001D6867">
        <w:rPr>
          <w:rFonts w:ascii="Arial" w:hAnsi="Arial" w:cs="Arial"/>
          <w:sz w:val="20"/>
          <w:szCs w:val="20"/>
        </w:rPr>
        <w:t xml:space="preserve">TR TKÜV </w:t>
      </w:r>
      <w:r w:rsidR="008C02E0" w:rsidRPr="001D6867">
        <w:rPr>
          <w:rFonts w:ascii="Arial" w:hAnsi="Arial" w:cs="Arial"/>
          <w:sz w:val="20"/>
          <w:szCs w:val="20"/>
        </w:rPr>
        <w:t>beschreiben sowie der Bundesnetzagentur die Überprüfung deren Umsetzung zu ermöglichen</w:t>
      </w:r>
      <w:r w:rsidRPr="001D6867">
        <w:rPr>
          <w:rFonts w:ascii="Arial" w:hAnsi="Arial" w:cs="Arial"/>
          <w:sz w:val="20"/>
          <w:szCs w:val="20"/>
        </w:rPr>
        <w:t>.</w:t>
      </w:r>
    </w:p>
    <w:p w:rsidR="00186F30" w:rsidRPr="001D6867" w:rsidRDefault="00186F30" w:rsidP="0059148C">
      <w:pPr>
        <w:rPr>
          <w:rFonts w:ascii="Arial" w:hAnsi="Arial" w:cs="Arial"/>
          <w:sz w:val="20"/>
          <w:szCs w:val="20"/>
        </w:rPr>
      </w:pPr>
    </w:p>
    <w:p w:rsidR="00186F30" w:rsidRPr="001D6867" w:rsidRDefault="00186F30" w:rsidP="0059148C">
      <w:pPr>
        <w:rPr>
          <w:rFonts w:ascii="Arial" w:hAnsi="Arial" w:cs="Arial"/>
          <w:sz w:val="20"/>
          <w:szCs w:val="20"/>
        </w:rPr>
      </w:pPr>
    </w:p>
    <w:p w:rsidR="0043365E" w:rsidRPr="001D6867" w:rsidRDefault="0043365E">
      <w:pPr>
        <w:rPr>
          <w:rFonts w:ascii="Arial" w:hAnsi="Arial" w:cs="Arial"/>
          <w:sz w:val="20"/>
          <w:szCs w:val="20"/>
        </w:rPr>
      </w:pPr>
    </w:p>
    <w:p w:rsidR="000E4AF6" w:rsidRPr="001D6867" w:rsidRDefault="000E4AF6" w:rsidP="000E4AF6">
      <w:pPr>
        <w:ind w:hanging="284"/>
        <w:rPr>
          <w:rFonts w:ascii="Arial" w:hAnsi="Arial" w:cs="Arial"/>
          <w:b/>
          <w:sz w:val="20"/>
          <w:szCs w:val="20"/>
        </w:rPr>
      </w:pPr>
      <w:r w:rsidRPr="001D6867">
        <w:rPr>
          <w:rFonts w:ascii="Arial" w:hAnsi="Arial" w:cs="Arial"/>
          <w:b/>
          <w:sz w:val="20"/>
          <w:szCs w:val="20"/>
        </w:rPr>
        <w:t>B) Speicherpflicht</w:t>
      </w:r>
      <w:r w:rsidR="005D325F" w:rsidRPr="001D6867">
        <w:rPr>
          <w:rFonts w:ascii="Arial" w:hAnsi="Arial" w:cs="Arial"/>
          <w:b/>
          <w:sz w:val="20"/>
          <w:szCs w:val="20"/>
        </w:rPr>
        <w:t xml:space="preserve"> für Erbringer von Telefondiensten</w:t>
      </w:r>
    </w:p>
    <w:p w:rsidR="000E4AF6" w:rsidRPr="001D6867" w:rsidRDefault="000E4AF6">
      <w:pPr>
        <w:rPr>
          <w:rFonts w:ascii="Arial" w:hAnsi="Arial" w:cs="Arial"/>
          <w:sz w:val="20"/>
          <w:szCs w:val="20"/>
        </w:rPr>
      </w:pPr>
    </w:p>
    <w:p w:rsidR="00247E49" w:rsidRPr="001D6867" w:rsidRDefault="00247E49" w:rsidP="00247E49">
      <w:pPr>
        <w:pStyle w:val="NurText"/>
        <w:rPr>
          <w:rFonts w:ascii="Arial" w:hAnsi="Arial" w:cs="Arial"/>
          <w:sz w:val="20"/>
          <w:szCs w:val="20"/>
        </w:rPr>
      </w:pPr>
      <w:r w:rsidRPr="001D6867">
        <w:rPr>
          <w:rFonts w:ascii="Arial" w:hAnsi="Arial" w:cs="Arial"/>
          <w:b/>
          <w:sz w:val="20"/>
          <w:szCs w:val="20"/>
        </w:rPr>
        <w:t>Welche Speicherpflichten bestehen bei Ro</w:t>
      </w:r>
      <w:r w:rsidR="00871275" w:rsidRPr="001D6867">
        <w:rPr>
          <w:rFonts w:ascii="Arial" w:hAnsi="Arial" w:cs="Arial"/>
          <w:b/>
          <w:sz w:val="20"/>
          <w:szCs w:val="20"/>
        </w:rPr>
        <w:t>a</w:t>
      </w:r>
      <w:r w:rsidRPr="001D6867">
        <w:rPr>
          <w:rFonts w:ascii="Arial" w:hAnsi="Arial" w:cs="Arial"/>
          <w:b/>
          <w:sz w:val="20"/>
          <w:szCs w:val="20"/>
        </w:rPr>
        <w:t>ming</w:t>
      </w:r>
      <w:r w:rsidR="005D2CAE">
        <w:rPr>
          <w:rFonts w:ascii="Arial" w:hAnsi="Arial" w:cs="Arial"/>
          <w:b/>
          <w:sz w:val="20"/>
          <w:szCs w:val="20"/>
        </w:rPr>
        <w:t>-F</w:t>
      </w:r>
      <w:r w:rsidRPr="001D6867">
        <w:rPr>
          <w:rFonts w:ascii="Arial" w:hAnsi="Arial" w:cs="Arial"/>
          <w:b/>
          <w:sz w:val="20"/>
          <w:szCs w:val="20"/>
        </w:rPr>
        <w:t>ällen?</w:t>
      </w:r>
    </w:p>
    <w:p w:rsidR="00247E49" w:rsidRPr="001D6867" w:rsidRDefault="00247E49" w:rsidP="00247E49">
      <w:pPr>
        <w:pStyle w:val="NurText"/>
        <w:rPr>
          <w:rFonts w:ascii="Arial" w:hAnsi="Arial" w:cs="Arial"/>
          <w:sz w:val="20"/>
          <w:szCs w:val="20"/>
        </w:rPr>
      </w:pPr>
    </w:p>
    <w:p w:rsidR="00247E49" w:rsidRPr="001D6867" w:rsidRDefault="00247E49" w:rsidP="00247E49">
      <w:pPr>
        <w:pStyle w:val="NurText"/>
        <w:rPr>
          <w:rFonts w:ascii="Arial" w:hAnsi="Arial" w:cs="Arial"/>
          <w:sz w:val="20"/>
          <w:szCs w:val="20"/>
        </w:rPr>
      </w:pPr>
      <w:r w:rsidRPr="001D6867">
        <w:rPr>
          <w:rFonts w:ascii="Arial" w:hAnsi="Arial" w:cs="Arial"/>
          <w:sz w:val="20"/>
          <w:szCs w:val="20"/>
        </w:rPr>
        <w:t>Hier ergaben sich zwei unterschiedliche Konstellationen:</w:t>
      </w:r>
    </w:p>
    <w:p w:rsidR="00247E49" w:rsidRPr="001D6867" w:rsidRDefault="00247E49" w:rsidP="00247E49">
      <w:pPr>
        <w:pStyle w:val="NurText"/>
        <w:rPr>
          <w:rFonts w:ascii="Arial" w:hAnsi="Arial" w:cs="Arial"/>
          <w:sz w:val="20"/>
          <w:szCs w:val="20"/>
        </w:rPr>
      </w:pPr>
    </w:p>
    <w:p w:rsidR="00247E49" w:rsidRPr="001D6867" w:rsidRDefault="008E3F81" w:rsidP="00247E49">
      <w:pPr>
        <w:pStyle w:val="NurText"/>
        <w:rPr>
          <w:rFonts w:ascii="Arial" w:hAnsi="Arial" w:cs="Arial"/>
          <w:sz w:val="20"/>
          <w:szCs w:val="20"/>
        </w:rPr>
      </w:pPr>
      <w:r w:rsidRPr="001D6867">
        <w:rPr>
          <w:rFonts w:ascii="Arial" w:hAnsi="Arial" w:cs="Arial"/>
          <w:sz w:val="20"/>
          <w:szCs w:val="20"/>
        </w:rPr>
        <w:t>1. Ein Kunde, der einen Vertrag mit einem in Deutschland ansässigen Telefondiensterbringer hat, telefoniert im Ausland (z.B. Niederlande) ins Ausland (z.B. Niederlande oder Spanien). Dieses Gespräch findet ausschließlich im Ausland statt und unterliegt somit nicht den Regelungen de</w:t>
      </w:r>
      <w:r w:rsidR="005D2CAE">
        <w:rPr>
          <w:rFonts w:ascii="Arial" w:hAnsi="Arial" w:cs="Arial"/>
          <w:sz w:val="20"/>
          <w:szCs w:val="20"/>
        </w:rPr>
        <w:t>r</w:t>
      </w:r>
      <w:r w:rsidRPr="001D6867">
        <w:rPr>
          <w:rFonts w:ascii="Arial" w:hAnsi="Arial" w:cs="Arial"/>
          <w:sz w:val="20"/>
          <w:szCs w:val="20"/>
        </w:rPr>
        <w:t xml:space="preserve"> §§</w:t>
      </w:r>
      <w:r w:rsidR="005D2CAE">
        <w:rPr>
          <w:rFonts w:ascii="Arial" w:hAnsi="Arial" w:cs="Arial"/>
          <w:sz w:val="20"/>
          <w:szCs w:val="20"/>
        </w:rPr>
        <w:t> </w:t>
      </w:r>
      <w:r w:rsidRPr="001D6867">
        <w:rPr>
          <w:rFonts w:ascii="Arial" w:hAnsi="Arial" w:cs="Arial"/>
          <w:sz w:val="20"/>
          <w:szCs w:val="20"/>
        </w:rPr>
        <w:t>113a und 113b TKG. Die Daten sind jedoch regelmäßig Bestandteil der Daten nach § 96 TKG und müssen insoweit auch beauskunftet werden (z.B. nach § 100g Abs. 1 StPO).</w:t>
      </w:r>
    </w:p>
    <w:p w:rsidR="008E3F81" w:rsidRPr="001D6867" w:rsidRDefault="008E3F81" w:rsidP="00247E49">
      <w:pPr>
        <w:pStyle w:val="NurText"/>
        <w:rPr>
          <w:rFonts w:ascii="Arial" w:hAnsi="Arial" w:cs="Arial"/>
          <w:sz w:val="20"/>
          <w:szCs w:val="20"/>
        </w:rPr>
      </w:pPr>
    </w:p>
    <w:p w:rsidR="008E3F81" w:rsidRPr="001D6867" w:rsidRDefault="008E3F81" w:rsidP="008E3F81">
      <w:pPr>
        <w:pStyle w:val="NurText"/>
        <w:rPr>
          <w:rFonts w:ascii="Arial" w:hAnsi="Arial" w:cs="Arial"/>
          <w:sz w:val="20"/>
          <w:szCs w:val="20"/>
        </w:rPr>
      </w:pPr>
      <w:r w:rsidRPr="001D6867">
        <w:rPr>
          <w:rFonts w:ascii="Arial" w:hAnsi="Arial" w:cs="Arial"/>
          <w:sz w:val="20"/>
          <w:szCs w:val="20"/>
        </w:rPr>
        <w:t>2. Ein Kunde, der einen Vertrag mit einem im Ausland ansässigen Telefondiensterbringer hat, telefoniert in Deutschland. Die in diesem Zusammenhang anfallenden Verkehrs- und Standortdaten sind im Rahmen der §§ 113a ff. TKG zu erfassen und zu speichern. Es sind alle Tatbestandsvoraussetzungen der §§ 113a Abs. 1 Satz 1, 113b Abs. 2 und 4 TKG erfüllt.</w:t>
      </w:r>
    </w:p>
    <w:p w:rsidR="00BE4B5D" w:rsidRPr="001D6867" w:rsidRDefault="00BE4B5D" w:rsidP="00247E49">
      <w:pPr>
        <w:pStyle w:val="NurText"/>
        <w:rPr>
          <w:rFonts w:ascii="Arial" w:hAnsi="Arial" w:cs="Arial"/>
          <w:sz w:val="20"/>
          <w:szCs w:val="20"/>
        </w:rPr>
      </w:pPr>
    </w:p>
    <w:p w:rsidR="00BE4B5D" w:rsidRPr="001D6867" w:rsidRDefault="00BE4B5D" w:rsidP="00247E49">
      <w:pPr>
        <w:pStyle w:val="NurText"/>
        <w:rPr>
          <w:rFonts w:ascii="Arial" w:hAnsi="Arial" w:cs="Arial"/>
          <w:b/>
          <w:sz w:val="20"/>
          <w:szCs w:val="20"/>
        </w:rPr>
      </w:pPr>
      <w:r w:rsidRPr="001D6867">
        <w:rPr>
          <w:rFonts w:ascii="Arial" w:hAnsi="Arial" w:cs="Arial"/>
          <w:b/>
          <w:sz w:val="20"/>
          <w:szCs w:val="20"/>
        </w:rPr>
        <w:t>Welche Speicherp</w:t>
      </w:r>
      <w:r w:rsidR="005D2CAE">
        <w:rPr>
          <w:rFonts w:ascii="Arial" w:hAnsi="Arial" w:cs="Arial"/>
          <w:b/>
          <w:sz w:val="20"/>
          <w:szCs w:val="20"/>
        </w:rPr>
        <w:t xml:space="preserve">flichten bestehen bei </w:t>
      </w:r>
      <w:proofErr w:type="spellStart"/>
      <w:r w:rsidR="005D2CAE">
        <w:rPr>
          <w:rFonts w:ascii="Arial" w:hAnsi="Arial" w:cs="Arial"/>
          <w:b/>
          <w:sz w:val="20"/>
          <w:szCs w:val="20"/>
        </w:rPr>
        <w:t>Wholesale</w:t>
      </w:r>
      <w:proofErr w:type="spellEnd"/>
      <w:r w:rsidR="005D2CAE">
        <w:rPr>
          <w:rFonts w:ascii="Arial" w:hAnsi="Arial" w:cs="Arial"/>
          <w:b/>
          <w:sz w:val="20"/>
          <w:szCs w:val="20"/>
        </w:rPr>
        <w:t>-F</w:t>
      </w:r>
      <w:r w:rsidRPr="001D6867">
        <w:rPr>
          <w:rFonts w:ascii="Arial" w:hAnsi="Arial" w:cs="Arial"/>
          <w:b/>
          <w:sz w:val="20"/>
          <w:szCs w:val="20"/>
        </w:rPr>
        <w:t>ällen?</w:t>
      </w:r>
    </w:p>
    <w:p w:rsidR="00BE4B5D" w:rsidRPr="001D6867" w:rsidRDefault="00BE4B5D" w:rsidP="00247E49">
      <w:pPr>
        <w:pStyle w:val="NurText"/>
        <w:rPr>
          <w:rFonts w:ascii="Arial" w:hAnsi="Arial" w:cs="Arial"/>
          <w:b/>
          <w:sz w:val="20"/>
          <w:szCs w:val="20"/>
        </w:rPr>
      </w:pPr>
    </w:p>
    <w:p w:rsidR="00BE4B5D" w:rsidRPr="001D6867" w:rsidRDefault="00BE4B5D" w:rsidP="00BE4B5D">
      <w:pPr>
        <w:pStyle w:val="NurText"/>
        <w:rPr>
          <w:rFonts w:ascii="Arial" w:hAnsi="Arial" w:cs="Arial"/>
          <w:sz w:val="20"/>
          <w:szCs w:val="20"/>
        </w:rPr>
      </w:pPr>
      <w:r w:rsidRPr="001D6867">
        <w:rPr>
          <w:rFonts w:ascii="Arial" w:hAnsi="Arial" w:cs="Arial"/>
          <w:sz w:val="20"/>
          <w:szCs w:val="20"/>
        </w:rPr>
        <w:t>Die Verpflichtung nach § 113a Abs. 1 Satz 1 TKG richtet sich an den Erbringer von Telekommunikationsdiensten gegenüber Endnutzern. Endnutzer ist nach § 3  Nr. 8 TKG ein Nutzer, der weder öffentliche Telekommunikationsnetze betreibt noch öffentlich zugängliche Telekommunikationsdienste erbringt. Damit ist ein Vorleister zunächst nicht verpflichtet, die in § 113b Abs. 1 TKG definierten Verkehrsdaten zu speichern, da er diese Vorleistung nicht gegenüber einem Endnutzer erbringt.</w:t>
      </w:r>
    </w:p>
    <w:p w:rsidR="00BE4B5D" w:rsidRPr="001D6867" w:rsidRDefault="00BE4B5D" w:rsidP="00BE4B5D">
      <w:pPr>
        <w:pStyle w:val="NurText"/>
        <w:rPr>
          <w:rFonts w:ascii="Arial" w:hAnsi="Arial" w:cs="Arial"/>
          <w:sz w:val="20"/>
          <w:szCs w:val="20"/>
        </w:rPr>
      </w:pPr>
    </w:p>
    <w:p w:rsidR="00BE4B5D" w:rsidRPr="001D6867" w:rsidRDefault="00BE4B5D" w:rsidP="00BE4B5D">
      <w:pPr>
        <w:pStyle w:val="NurText"/>
        <w:rPr>
          <w:rFonts w:ascii="Arial" w:hAnsi="Arial" w:cs="Arial"/>
          <w:sz w:val="20"/>
          <w:szCs w:val="20"/>
        </w:rPr>
      </w:pPr>
      <w:r w:rsidRPr="001D6867">
        <w:rPr>
          <w:rFonts w:ascii="Arial" w:hAnsi="Arial" w:cs="Arial"/>
          <w:sz w:val="20"/>
          <w:szCs w:val="20"/>
        </w:rPr>
        <w:t xml:space="preserve">Werden die Verkehrsdaten nach § 113b Abs. 1 TKG jedoch nicht selbst durch den Erbringer des Telekommunikationsdienstes, sondern durch einen </w:t>
      </w:r>
      <w:proofErr w:type="spellStart"/>
      <w:r w:rsidRPr="001D6867">
        <w:rPr>
          <w:rFonts w:ascii="Arial" w:hAnsi="Arial" w:cs="Arial"/>
          <w:sz w:val="20"/>
          <w:szCs w:val="20"/>
        </w:rPr>
        <w:t>Vorleister</w:t>
      </w:r>
      <w:proofErr w:type="spellEnd"/>
      <w:r w:rsidRPr="001D6867">
        <w:rPr>
          <w:rFonts w:ascii="Arial" w:hAnsi="Arial" w:cs="Arial"/>
          <w:sz w:val="20"/>
          <w:szCs w:val="20"/>
        </w:rPr>
        <w:t xml:space="preserve"> erzeugt oder verarbeitet, muss der Erbringer des Telekommunikationsdienstes nach § 113a Abs. 1 Satz 2 TKG den Vorleister benennen und sicherstellen, dass dieser die Speicherung nach Maßgabe des § 113b Abs. 1 TKG durchführt.</w:t>
      </w:r>
    </w:p>
    <w:p w:rsidR="00247E49" w:rsidRPr="001D6867" w:rsidRDefault="00247E49" w:rsidP="00247E49">
      <w:pPr>
        <w:pStyle w:val="NurText"/>
        <w:rPr>
          <w:rFonts w:ascii="Arial" w:hAnsi="Arial" w:cs="Arial"/>
          <w:b/>
          <w:sz w:val="20"/>
          <w:szCs w:val="20"/>
        </w:rPr>
      </w:pPr>
    </w:p>
    <w:p w:rsidR="009836BC" w:rsidRPr="001D6867" w:rsidRDefault="009836BC" w:rsidP="00247E49">
      <w:pPr>
        <w:pStyle w:val="NurText"/>
        <w:rPr>
          <w:rFonts w:ascii="Arial" w:hAnsi="Arial" w:cs="Arial"/>
          <w:b/>
          <w:sz w:val="20"/>
          <w:szCs w:val="20"/>
        </w:rPr>
      </w:pPr>
      <w:r w:rsidRPr="001D6867">
        <w:rPr>
          <w:rFonts w:ascii="Arial" w:hAnsi="Arial" w:cs="Arial"/>
          <w:b/>
          <w:sz w:val="20"/>
          <w:szCs w:val="20"/>
        </w:rPr>
        <w:t>Müssen Standortdaten bei der Übermittlung von SMS gespeichert werden?</w:t>
      </w:r>
    </w:p>
    <w:p w:rsidR="009836BC" w:rsidRPr="001D6867" w:rsidRDefault="009836BC" w:rsidP="00247E49">
      <w:pPr>
        <w:pStyle w:val="NurText"/>
        <w:rPr>
          <w:rFonts w:ascii="Arial" w:hAnsi="Arial" w:cs="Arial"/>
          <w:sz w:val="20"/>
          <w:szCs w:val="20"/>
        </w:rPr>
      </w:pPr>
    </w:p>
    <w:p w:rsidR="00247E49" w:rsidRPr="001D6867" w:rsidRDefault="00247E49" w:rsidP="00247E49">
      <w:pPr>
        <w:pStyle w:val="NurText"/>
        <w:rPr>
          <w:rFonts w:ascii="Arial" w:hAnsi="Arial" w:cs="Arial"/>
          <w:sz w:val="20"/>
          <w:szCs w:val="20"/>
        </w:rPr>
      </w:pPr>
      <w:r w:rsidRPr="001D6867">
        <w:rPr>
          <w:rFonts w:ascii="Arial" w:hAnsi="Arial" w:cs="Arial"/>
          <w:sz w:val="20"/>
          <w:szCs w:val="20"/>
        </w:rPr>
        <w:t>Die Speicherpflicht in § 113b Abs. 4 S. 1 TKG bezieht sich nur auf die Standortdaten, die bei der Nutzung von mobilen Telefondiensten (§ 113b Abs. 2 S</w:t>
      </w:r>
      <w:r w:rsidR="002B3E85">
        <w:rPr>
          <w:rFonts w:ascii="Arial" w:hAnsi="Arial" w:cs="Arial"/>
          <w:sz w:val="20"/>
          <w:szCs w:val="20"/>
        </w:rPr>
        <w:t>atz</w:t>
      </w:r>
      <w:r w:rsidRPr="001D6867">
        <w:rPr>
          <w:rFonts w:ascii="Arial" w:hAnsi="Arial" w:cs="Arial"/>
          <w:sz w:val="20"/>
          <w:szCs w:val="20"/>
        </w:rPr>
        <w:t xml:space="preserve"> 1 Nr. 4 TKG) anfallen und damit nicht auf Standortdaten von Kurz-, Multimedia oder ähnlichen Nachrichten</w:t>
      </w:r>
      <w:r w:rsidR="002B3E85">
        <w:rPr>
          <w:rFonts w:ascii="Arial" w:hAnsi="Arial" w:cs="Arial"/>
          <w:sz w:val="20"/>
          <w:szCs w:val="20"/>
        </w:rPr>
        <w:t xml:space="preserve"> (§ 113b Abs. 2 Satz</w:t>
      </w:r>
      <w:r w:rsidRPr="001D6867">
        <w:rPr>
          <w:rFonts w:ascii="Arial" w:hAnsi="Arial" w:cs="Arial"/>
          <w:sz w:val="20"/>
          <w:szCs w:val="20"/>
        </w:rPr>
        <w:t xml:space="preserve"> 2 Nr. 1 TKG). Dies ergibt sich au</w:t>
      </w:r>
      <w:r w:rsidR="002B3E85">
        <w:rPr>
          <w:rFonts w:ascii="Arial" w:hAnsi="Arial" w:cs="Arial"/>
          <w:sz w:val="20"/>
          <w:szCs w:val="20"/>
        </w:rPr>
        <w:t>s dem Gesetzeswortlaut und der –</w:t>
      </w:r>
      <w:r w:rsidRPr="001D6867">
        <w:rPr>
          <w:rFonts w:ascii="Arial" w:hAnsi="Arial" w:cs="Arial"/>
          <w:sz w:val="20"/>
          <w:szCs w:val="20"/>
        </w:rPr>
        <w:t xml:space="preserve"> gegenüber den (aufgehobenen) Regelungen zu den Speicherpflichten n</w:t>
      </w:r>
      <w:r w:rsidR="002B3E85">
        <w:rPr>
          <w:rFonts w:ascii="Arial" w:hAnsi="Arial" w:cs="Arial"/>
          <w:sz w:val="20"/>
          <w:szCs w:val="20"/>
        </w:rPr>
        <w:t>ach § 113a TKG a.F. geänderten –</w:t>
      </w:r>
      <w:r w:rsidRPr="001D6867">
        <w:rPr>
          <w:rFonts w:ascii="Arial" w:hAnsi="Arial" w:cs="Arial"/>
          <w:sz w:val="20"/>
          <w:szCs w:val="20"/>
        </w:rPr>
        <w:t xml:space="preserve"> Gesetzessystematik. Auch die Gesetzesbegründung bezieht sich ausdrücklich nur auf die Standortdaten von ein- und ausgehenden Telefonanrufen.</w:t>
      </w:r>
    </w:p>
    <w:p w:rsidR="00247E49" w:rsidRPr="001D6867" w:rsidRDefault="00247E49" w:rsidP="00247E49">
      <w:pPr>
        <w:pStyle w:val="NurText"/>
        <w:rPr>
          <w:rFonts w:ascii="Arial" w:hAnsi="Arial" w:cs="Arial"/>
          <w:sz w:val="20"/>
          <w:szCs w:val="20"/>
        </w:rPr>
      </w:pPr>
    </w:p>
    <w:p w:rsidR="002040B0" w:rsidRPr="001D6867" w:rsidRDefault="002040B0" w:rsidP="00247E49">
      <w:pPr>
        <w:pStyle w:val="NurText"/>
        <w:rPr>
          <w:rFonts w:ascii="Arial" w:hAnsi="Arial" w:cs="Arial"/>
          <w:sz w:val="20"/>
          <w:szCs w:val="20"/>
        </w:rPr>
      </w:pPr>
    </w:p>
    <w:p w:rsidR="002040B0" w:rsidRPr="001D6867" w:rsidRDefault="002040B0" w:rsidP="00247E49">
      <w:pPr>
        <w:pStyle w:val="NurText"/>
        <w:rPr>
          <w:rFonts w:ascii="Arial" w:hAnsi="Arial" w:cs="Arial"/>
          <w:sz w:val="20"/>
          <w:szCs w:val="20"/>
        </w:rPr>
      </w:pPr>
    </w:p>
    <w:p w:rsidR="009836BC" w:rsidRPr="001D6867" w:rsidRDefault="009836BC" w:rsidP="00247E49">
      <w:pPr>
        <w:pStyle w:val="NurText"/>
        <w:rPr>
          <w:rFonts w:ascii="Arial" w:hAnsi="Arial" w:cs="Arial"/>
          <w:b/>
          <w:sz w:val="20"/>
          <w:szCs w:val="20"/>
        </w:rPr>
      </w:pPr>
      <w:r w:rsidRPr="001D6867">
        <w:rPr>
          <w:rFonts w:ascii="Arial" w:hAnsi="Arial" w:cs="Arial"/>
          <w:b/>
          <w:sz w:val="20"/>
          <w:szCs w:val="20"/>
        </w:rPr>
        <w:t xml:space="preserve">Wie ist die Speicherpflicht für </w:t>
      </w:r>
      <w:r w:rsidR="00247E49" w:rsidRPr="001D6867">
        <w:rPr>
          <w:rFonts w:ascii="Arial" w:hAnsi="Arial" w:cs="Arial"/>
          <w:b/>
          <w:sz w:val="20"/>
          <w:szCs w:val="20"/>
        </w:rPr>
        <w:t>unbeantwortete</w:t>
      </w:r>
      <w:r w:rsidRPr="001D6867">
        <w:rPr>
          <w:rFonts w:ascii="Arial" w:hAnsi="Arial" w:cs="Arial"/>
          <w:b/>
          <w:sz w:val="20"/>
          <w:szCs w:val="20"/>
        </w:rPr>
        <w:t xml:space="preserve"> </w:t>
      </w:r>
      <w:r w:rsidR="00247E49" w:rsidRPr="001D6867">
        <w:rPr>
          <w:rFonts w:ascii="Arial" w:hAnsi="Arial" w:cs="Arial"/>
          <w:b/>
          <w:sz w:val="20"/>
          <w:szCs w:val="20"/>
        </w:rPr>
        <w:t>Anrufe</w:t>
      </w:r>
      <w:r w:rsidRPr="001D6867">
        <w:rPr>
          <w:rFonts w:ascii="Arial" w:hAnsi="Arial" w:cs="Arial"/>
          <w:b/>
          <w:sz w:val="20"/>
          <w:szCs w:val="20"/>
        </w:rPr>
        <w:t xml:space="preserve"> gem. § 113b Abs. 2 Satz 2 Nr. 2 TKG zu verstehen?</w:t>
      </w:r>
    </w:p>
    <w:p w:rsidR="009836BC" w:rsidRPr="001D6867" w:rsidRDefault="009836BC" w:rsidP="00247E49">
      <w:pPr>
        <w:pStyle w:val="NurText"/>
        <w:rPr>
          <w:rFonts w:ascii="Arial" w:hAnsi="Arial" w:cs="Arial"/>
          <w:sz w:val="20"/>
          <w:szCs w:val="20"/>
        </w:rPr>
      </w:pPr>
    </w:p>
    <w:p w:rsidR="009836BC" w:rsidRPr="001D6867" w:rsidRDefault="00247E49" w:rsidP="00247E49">
      <w:pPr>
        <w:pStyle w:val="NurText"/>
        <w:rPr>
          <w:rFonts w:ascii="Arial" w:hAnsi="Arial" w:cs="Arial"/>
          <w:sz w:val="20"/>
          <w:szCs w:val="20"/>
        </w:rPr>
      </w:pPr>
      <w:r w:rsidRPr="001D6867">
        <w:rPr>
          <w:rFonts w:ascii="Arial" w:hAnsi="Arial" w:cs="Arial"/>
          <w:sz w:val="20"/>
          <w:szCs w:val="20"/>
        </w:rPr>
        <w:t xml:space="preserve">Es muss sich zunächst um einen unbeantworteten Anruf handeln. </w:t>
      </w:r>
      <w:r w:rsidR="00010287" w:rsidRPr="001D6867">
        <w:rPr>
          <w:rFonts w:ascii="Arial" w:hAnsi="Arial" w:cs="Arial"/>
          <w:sz w:val="20"/>
          <w:szCs w:val="20"/>
        </w:rPr>
        <w:t xml:space="preserve">Dies ist </w:t>
      </w:r>
      <w:r w:rsidR="00485C7B" w:rsidRPr="001D6867">
        <w:rPr>
          <w:rFonts w:ascii="Arial" w:hAnsi="Arial" w:cs="Arial"/>
          <w:sz w:val="20"/>
          <w:szCs w:val="20"/>
        </w:rPr>
        <w:t>beispielsweise</w:t>
      </w:r>
      <w:r w:rsidR="00010287" w:rsidRPr="001D6867">
        <w:rPr>
          <w:rFonts w:ascii="Arial" w:hAnsi="Arial" w:cs="Arial"/>
          <w:sz w:val="20"/>
          <w:szCs w:val="20"/>
        </w:rPr>
        <w:t xml:space="preserve"> der Fall, wenn bestimmte Anrufe nicht entgegengenommen werden (konnten), weil etwa der Anschluss belegt war oder sich das Mobiltelefon zur Zeit des Anrufs außerhalb des Versorgungsbereichs einer Funkzelle befand.</w:t>
      </w:r>
    </w:p>
    <w:p w:rsidR="00010287" w:rsidRPr="001D6867" w:rsidRDefault="00247E49" w:rsidP="00247E49">
      <w:pPr>
        <w:pStyle w:val="NurText"/>
        <w:rPr>
          <w:rFonts w:ascii="Arial" w:hAnsi="Arial" w:cs="Arial"/>
          <w:sz w:val="20"/>
          <w:szCs w:val="20"/>
        </w:rPr>
      </w:pPr>
      <w:r w:rsidRPr="001D6867">
        <w:rPr>
          <w:rFonts w:ascii="Arial" w:hAnsi="Arial" w:cs="Arial"/>
          <w:sz w:val="20"/>
          <w:szCs w:val="20"/>
        </w:rPr>
        <w:t xml:space="preserve">Ein </w:t>
      </w:r>
      <w:r w:rsidR="009836BC" w:rsidRPr="001D6867">
        <w:rPr>
          <w:rFonts w:ascii="Arial" w:hAnsi="Arial" w:cs="Arial"/>
          <w:sz w:val="20"/>
          <w:szCs w:val="20"/>
        </w:rPr>
        <w:t xml:space="preserve">unbeantworteter Anruf </w:t>
      </w:r>
      <w:r w:rsidRPr="001D6867">
        <w:rPr>
          <w:rFonts w:ascii="Arial" w:hAnsi="Arial" w:cs="Arial"/>
          <w:sz w:val="20"/>
          <w:szCs w:val="20"/>
        </w:rPr>
        <w:t xml:space="preserve">liegt </w:t>
      </w:r>
      <w:r w:rsidR="009836BC" w:rsidRPr="001D6867">
        <w:rPr>
          <w:rFonts w:ascii="Arial" w:hAnsi="Arial" w:cs="Arial"/>
          <w:sz w:val="20"/>
          <w:szCs w:val="20"/>
        </w:rPr>
        <w:t xml:space="preserve">jedoch </w:t>
      </w:r>
      <w:r w:rsidRPr="001D6867">
        <w:rPr>
          <w:rFonts w:ascii="Arial" w:hAnsi="Arial" w:cs="Arial"/>
          <w:sz w:val="20"/>
          <w:szCs w:val="20"/>
        </w:rPr>
        <w:t xml:space="preserve">nicht vor, wenn eine Verbindung zwischen A- und B-Teilnehmer – und sei es nur für wenige Augenblicke und ohne Gespräch – zustande kommt. Sog. Null-Gespräche sind also zu speichern. </w:t>
      </w:r>
    </w:p>
    <w:p w:rsidR="00247E49" w:rsidRPr="001D6867" w:rsidRDefault="00247E49" w:rsidP="00247E49">
      <w:pPr>
        <w:pStyle w:val="NurText"/>
        <w:rPr>
          <w:rFonts w:ascii="Arial" w:hAnsi="Arial" w:cs="Arial"/>
          <w:sz w:val="20"/>
          <w:szCs w:val="20"/>
        </w:rPr>
      </w:pPr>
      <w:r w:rsidRPr="001D6867">
        <w:rPr>
          <w:rFonts w:ascii="Arial" w:hAnsi="Arial" w:cs="Arial"/>
          <w:sz w:val="20"/>
          <w:szCs w:val="20"/>
        </w:rPr>
        <w:t xml:space="preserve">Teilstücke oder Fragmente von Verbindungsdaten, die zwar erhoben werden, aber nicht zweckgerichtet gespeichert oder protokolliert werden, müssen nicht nach § 113b TKG gespeichert werden. </w:t>
      </w:r>
    </w:p>
    <w:p w:rsidR="00247E49" w:rsidRPr="001D6867" w:rsidRDefault="00247E49" w:rsidP="00247E49">
      <w:pPr>
        <w:pStyle w:val="NurText"/>
        <w:rPr>
          <w:rFonts w:ascii="Arial" w:hAnsi="Arial" w:cs="Arial"/>
          <w:sz w:val="20"/>
          <w:szCs w:val="20"/>
        </w:rPr>
      </w:pPr>
    </w:p>
    <w:p w:rsidR="00247E49" w:rsidRPr="001D6867" w:rsidRDefault="009836BC" w:rsidP="00247E49">
      <w:pPr>
        <w:pStyle w:val="NurText"/>
        <w:rPr>
          <w:rFonts w:ascii="Arial" w:hAnsi="Arial" w:cs="Arial"/>
          <w:b/>
          <w:sz w:val="20"/>
          <w:szCs w:val="20"/>
        </w:rPr>
      </w:pPr>
      <w:r w:rsidRPr="001D6867">
        <w:rPr>
          <w:rFonts w:ascii="Arial" w:hAnsi="Arial" w:cs="Arial"/>
          <w:b/>
          <w:sz w:val="20"/>
          <w:szCs w:val="20"/>
        </w:rPr>
        <w:t xml:space="preserve">Wie sind die Löschfristen bezüglich sog. </w:t>
      </w:r>
      <w:proofErr w:type="spellStart"/>
      <w:r w:rsidR="009D1490">
        <w:rPr>
          <w:rFonts w:ascii="Arial" w:hAnsi="Arial" w:cs="Arial"/>
          <w:b/>
          <w:sz w:val="20"/>
          <w:szCs w:val="20"/>
        </w:rPr>
        <w:t>Late</w:t>
      </w:r>
      <w:proofErr w:type="spellEnd"/>
      <w:r w:rsidR="009D1490">
        <w:rPr>
          <w:rFonts w:ascii="Arial" w:hAnsi="Arial" w:cs="Arial"/>
          <w:b/>
          <w:sz w:val="20"/>
          <w:szCs w:val="20"/>
        </w:rPr>
        <w:t>-</w:t>
      </w:r>
      <w:r w:rsidR="00031CED">
        <w:rPr>
          <w:rFonts w:ascii="Arial" w:hAnsi="Arial" w:cs="Arial"/>
          <w:b/>
          <w:sz w:val="20"/>
          <w:szCs w:val="20"/>
        </w:rPr>
        <w:t>R</w:t>
      </w:r>
      <w:r w:rsidR="00247E49" w:rsidRPr="001D6867">
        <w:rPr>
          <w:rFonts w:ascii="Arial" w:hAnsi="Arial" w:cs="Arial"/>
          <w:b/>
          <w:sz w:val="20"/>
          <w:szCs w:val="20"/>
        </w:rPr>
        <w:t>ecords</w:t>
      </w:r>
      <w:r w:rsidRPr="001D6867">
        <w:rPr>
          <w:rFonts w:ascii="Arial" w:hAnsi="Arial" w:cs="Arial"/>
          <w:b/>
          <w:sz w:val="20"/>
          <w:szCs w:val="20"/>
        </w:rPr>
        <w:t xml:space="preserve"> umzusetzen?</w:t>
      </w:r>
    </w:p>
    <w:p w:rsidR="009836BC" w:rsidRPr="001D6867" w:rsidRDefault="009836BC" w:rsidP="00247E49">
      <w:pPr>
        <w:pStyle w:val="NurText"/>
        <w:rPr>
          <w:rFonts w:ascii="Arial" w:hAnsi="Arial" w:cs="Arial"/>
          <w:sz w:val="20"/>
          <w:szCs w:val="20"/>
        </w:rPr>
      </w:pPr>
    </w:p>
    <w:p w:rsidR="009836BC" w:rsidRPr="001D6867" w:rsidRDefault="009836BC" w:rsidP="00247E49">
      <w:pPr>
        <w:pStyle w:val="NurText"/>
        <w:rPr>
          <w:rFonts w:ascii="Arial" w:hAnsi="Arial" w:cs="Arial"/>
          <w:sz w:val="20"/>
          <w:szCs w:val="20"/>
        </w:rPr>
      </w:pPr>
      <w:r w:rsidRPr="001D6867">
        <w:rPr>
          <w:rFonts w:ascii="Arial" w:hAnsi="Arial" w:cs="Arial"/>
          <w:sz w:val="20"/>
          <w:szCs w:val="20"/>
        </w:rPr>
        <w:t xml:space="preserve">Late-records sind </w:t>
      </w:r>
      <w:r w:rsidR="009A735B" w:rsidRPr="001D6867">
        <w:rPr>
          <w:rFonts w:ascii="Arial" w:hAnsi="Arial" w:cs="Arial"/>
          <w:sz w:val="20"/>
          <w:szCs w:val="20"/>
        </w:rPr>
        <w:t>Verkehrsdaten, die nicht in der Regelzeit bereitstehen, sondern z.B. erst von einem Interconnectionpartner verzögert bereitgestellt werden.</w:t>
      </w:r>
    </w:p>
    <w:p w:rsidR="000E4AF6" w:rsidRPr="001D6867" w:rsidRDefault="00247E49" w:rsidP="00247E49">
      <w:pPr>
        <w:rPr>
          <w:rFonts w:ascii="Arial" w:hAnsi="Arial" w:cs="Arial"/>
          <w:sz w:val="20"/>
          <w:szCs w:val="20"/>
        </w:rPr>
      </w:pPr>
      <w:r w:rsidRPr="001D6867">
        <w:rPr>
          <w:rFonts w:ascii="Arial" w:hAnsi="Arial" w:cs="Arial"/>
          <w:sz w:val="20"/>
          <w:szCs w:val="20"/>
        </w:rPr>
        <w:t xml:space="preserve">Die Frist zur Löschung von speicherpflichtigen Verkehrsdaten nach § 113b Abs. 8 TKG bezieht sich </w:t>
      </w:r>
      <w:r w:rsidR="009A735B" w:rsidRPr="001D6867">
        <w:rPr>
          <w:rFonts w:ascii="Arial" w:hAnsi="Arial" w:cs="Arial"/>
          <w:sz w:val="20"/>
          <w:szCs w:val="20"/>
        </w:rPr>
        <w:t xml:space="preserve">dabei </w:t>
      </w:r>
      <w:r w:rsidRPr="001D6867">
        <w:rPr>
          <w:rFonts w:ascii="Arial" w:hAnsi="Arial" w:cs="Arial"/>
          <w:sz w:val="20"/>
          <w:szCs w:val="20"/>
        </w:rPr>
        <w:t>auf die Zeitangabe im Verkehrsdatum und nicht auf den Eingang des Date</w:t>
      </w:r>
      <w:r w:rsidR="009D1490">
        <w:rPr>
          <w:rFonts w:ascii="Arial" w:hAnsi="Arial" w:cs="Arial"/>
          <w:sz w:val="20"/>
          <w:szCs w:val="20"/>
        </w:rPr>
        <w:t xml:space="preserve">nsatzes im Speichersystem. </w:t>
      </w:r>
      <w:proofErr w:type="spellStart"/>
      <w:r w:rsidR="009D1490">
        <w:rPr>
          <w:rFonts w:ascii="Arial" w:hAnsi="Arial" w:cs="Arial"/>
          <w:sz w:val="20"/>
          <w:szCs w:val="20"/>
        </w:rPr>
        <w:t>Late</w:t>
      </w:r>
      <w:proofErr w:type="spellEnd"/>
      <w:r w:rsidR="009D1490">
        <w:rPr>
          <w:rFonts w:ascii="Arial" w:hAnsi="Arial" w:cs="Arial"/>
          <w:sz w:val="20"/>
          <w:szCs w:val="20"/>
        </w:rPr>
        <w:t>-</w:t>
      </w:r>
      <w:r w:rsidR="00031CED">
        <w:rPr>
          <w:rFonts w:ascii="Arial" w:hAnsi="Arial" w:cs="Arial"/>
          <w:sz w:val="20"/>
          <w:szCs w:val="20"/>
        </w:rPr>
        <w:t>R</w:t>
      </w:r>
      <w:r w:rsidRPr="001D6867">
        <w:rPr>
          <w:rFonts w:ascii="Arial" w:hAnsi="Arial" w:cs="Arial"/>
          <w:sz w:val="20"/>
          <w:szCs w:val="20"/>
        </w:rPr>
        <w:t>ecords (zu Verkehrsdaten) etwa, die sich auf eine Verbindung vom 15.01.2018 beziehen, aber erst am 20.01.2018 in das System gespeichert werden, sind gem. § 113b Abs. 8 i.V. mit § 113b Abs. 1 Nr. 1 TKG spätestens am 02.04.2018 zu löschen – und nicht erst am 07.04.2018.</w:t>
      </w:r>
    </w:p>
    <w:p w:rsidR="009836BC" w:rsidRPr="001D6867" w:rsidRDefault="009836BC" w:rsidP="00247E49">
      <w:pPr>
        <w:rPr>
          <w:rFonts w:ascii="Arial" w:hAnsi="Arial" w:cs="Arial"/>
          <w:sz w:val="20"/>
          <w:szCs w:val="20"/>
        </w:rPr>
      </w:pPr>
    </w:p>
    <w:p w:rsidR="009836BC" w:rsidRPr="001D6867" w:rsidRDefault="009362A5" w:rsidP="00247E49">
      <w:pPr>
        <w:rPr>
          <w:rFonts w:ascii="Arial" w:hAnsi="Arial" w:cs="Arial"/>
          <w:b/>
          <w:sz w:val="20"/>
          <w:szCs w:val="20"/>
        </w:rPr>
      </w:pPr>
      <w:r w:rsidRPr="001D6867">
        <w:rPr>
          <w:rFonts w:ascii="Arial" w:hAnsi="Arial" w:cs="Arial"/>
          <w:b/>
          <w:sz w:val="20"/>
          <w:szCs w:val="20"/>
        </w:rPr>
        <w:t xml:space="preserve">Bezieht sich die </w:t>
      </w:r>
      <w:r w:rsidR="00485C7B" w:rsidRPr="001D6867">
        <w:rPr>
          <w:rFonts w:ascii="Arial" w:hAnsi="Arial" w:cs="Arial"/>
          <w:b/>
          <w:sz w:val="20"/>
          <w:szCs w:val="20"/>
        </w:rPr>
        <w:t xml:space="preserve">Speicherpflicht </w:t>
      </w:r>
      <w:r w:rsidRPr="001D6867">
        <w:rPr>
          <w:rFonts w:ascii="Arial" w:hAnsi="Arial" w:cs="Arial"/>
          <w:b/>
          <w:sz w:val="20"/>
          <w:szCs w:val="20"/>
        </w:rPr>
        <w:t xml:space="preserve">auch auf </w:t>
      </w:r>
      <w:r w:rsidR="00485C7B" w:rsidRPr="001D6867">
        <w:rPr>
          <w:rFonts w:ascii="Arial" w:hAnsi="Arial" w:cs="Arial"/>
          <w:b/>
          <w:sz w:val="20"/>
          <w:szCs w:val="20"/>
        </w:rPr>
        <w:t>M</w:t>
      </w:r>
      <w:r w:rsidR="009836BC" w:rsidRPr="001D6867">
        <w:rPr>
          <w:rFonts w:ascii="Arial" w:hAnsi="Arial" w:cs="Arial"/>
          <w:b/>
          <w:sz w:val="20"/>
          <w:szCs w:val="20"/>
        </w:rPr>
        <w:t>2M</w:t>
      </w:r>
      <w:r w:rsidRPr="001D6867">
        <w:rPr>
          <w:rFonts w:ascii="Arial" w:hAnsi="Arial" w:cs="Arial"/>
          <w:b/>
          <w:sz w:val="20"/>
          <w:szCs w:val="20"/>
        </w:rPr>
        <w:t>-Dienste</w:t>
      </w:r>
      <w:r w:rsidR="009836BC" w:rsidRPr="001D6867">
        <w:rPr>
          <w:rFonts w:ascii="Arial" w:hAnsi="Arial" w:cs="Arial"/>
          <w:b/>
          <w:sz w:val="20"/>
          <w:szCs w:val="20"/>
        </w:rPr>
        <w:t>?</w:t>
      </w:r>
    </w:p>
    <w:p w:rsidR="009836BC" w:rsidRPr="001D6867" w:rsidRDefault="009836BC" w:rsidP="00247E49">
      <w:pPr>
        <w:rPr>
          <w:rFonts w:ascii="Arial" w:hAnsi="Arial" w:cs="Arial"/>
          <w:sz w:val="20"/>
          <w:szCs w:val="20"/>
        </w:rPr>
      </w:pPr>
    </w:p>
    <w:p w:rsidR="009836BC" w:rsidRPr="001D6867" w:rsidRDefault="009A735B" w:rsidP="00247E49">
      <w:pPr>
        <w:rPr>
          <w:rFonts w:ascii="Arial" w:hAnsi="Arial" w:cs="Arial"/>
          <w:sz w:val="20"/>
          <w:szCs w:val="20"/>
        </w:rPr>
      </w:pPr>
      <w:r w:rsidRPr="001D6867">
        <w:rPr>
          <w:rFonts w:ascii="Arial" w:hAnsi="Arial" w:cs="Arial"/>
          <w:sz w:val="20"/>
          <w:szCs w:val="20"/>
        </w:rPr>
        <w:t xml:space="preserve">Nein. Die Speicherpflicht nach §§ 113a ff. TKG bezieht nach § 113b Abs. 2 Satz 1 TKG nur auf die Erbringer öffentlich zugänglicher Telefondienste sowie nach § 113b Abs. 3 TKG auf die Erbringer öffentlich zugänglicher Internetzugangsdienste. Bei M2M-Kommunikation findet diese Art von </w:t>
      </w:r>
      <w:proofErr w:type="spellStart"/>
      <w:r w:rsidRPr="001D6867">
        <w:rPr>
          <w:rFonts w:ascii="Arial" w:hAnsi="Arial" w:cs="Arial"/>
          <w:sz w:val="20"/>
          <w:szCs w:val="20"/>
        </w:rPr>
        <w:t>Diensteerbringung</w:t>
      </w:r>
      <w:proofErr w:type="spellEnd"/>
      <w:r w:rsidRPr="001D6867">
        <w:rPr>
          <w:rFonts w:ascii="Arial" w:hAnsi="Arial" w:cs="Arial"/>
          <w:sz w:val="20"/>
          <w:szCs w:val="20"/>
        </w:rPr>
        <w:t xml:space="preserve"> nach unserem Verständnis grundsätzlich nicht statt, wenn lediglich technische Informationen zwischen Endgeräten übermittelt bzw. ausgetauscht werden.</w:t>
      </w:r>
    </w:p>
    <w:p w:rsidR="005D325F" w:rsidRPr="001D6867" w:rsidRDefault="005D325F">
      <w:pPr>
        <w:rPr>
          <w:rFonts w:ascii="Arial" w:hAnsi="Arial" w:cs="Arial"/>
          <w:sz w:val="20"/>
          <w:szCs w:val="20"/>
        </w:rPr>
      </w:pPr>
    </w:p>
    <w:p w:rsidR="004D2133" w:rsidRPr="001D6867" w:rsidRDefault="004D2133" w:rsidP="004D2133">
      <w:pPr>
        <w:rPr>
          <w:rFonts w:ascii="Arial" w:hAnsi="Arial" w:cs="Arial"/>
          <w:b/>
          <w:sz w:val="20"/>
          <w:szCs w:val="20"/>
        </w:rPr>
      </w:pPr>
      <w:r w:rsidRPr="001D6867">
        <w:rPr>
          <w:rFonts w:ascii="Arial" w:hAnsi="Arial" w:cs="Arial"/>
          <w:b/>
          <w:sz w:val="20"/>
          <w:szCs w:val="20"/>
        </w:rPr>
        <w:t>Wer ist im Falle von Call</w:t>
      </w:r>
      <w:r w:rsidR="00CD04FC">
        <w:rPr>
          <w:rFonts w:ascii="Arial" w:hAnsi="Arial" w:cs="Arial"/>
          <w:b/>
          <w:sz w:val="20"/>
          <w:szCs w:val="20"/>
        </w:rPr>
        <w:t>-</w:t>
      </w:r>
      <w:proofErr w:type="spellStart"/>
      <w:r w:rsidRPr="001D6867">
        <w:rPr>
          <w:rFonts w:ascii="Arial" w:hAnsi="Arial" w:cs="Arial"/>
          <w:b/>
          <w:sz w:val="20"/>
          <w:szCs w:val="20"/>
        </w:rPr>
        <w:t>by</w:t>
      </w:r>
      <w:proofErr w:type="spellEnd"/>
      <w:r w:rsidR="00CD04FC">
        <w:rPr>
          <w:rFonts w:ascii="Arial" w:hAnsi="Arial" w:cs="Arial"/>
          <w:b/>
          <w:sz w:val="20"/>
          <w:szCs w:val="20"/>
        </w:rPr>
        <w:t>-</w:t>
      </w:r>
      <w:r w:rsidRPr="001D6867">
        <w:rPr>
          <w:rFonts w:ascii="Arial" w:hAnsi="Arial" w:cs="Arial"/>
          <w:b/>
          <w:sz w:val="20"/>
          <w:szCs w:val="20"/>
        </w:rPr>
        <w:t xml:space="preserve">Call und </w:t>
      </w:r>
      <w:proofErr w:type="spellStart"/>
      <w:r w:rsidRPr="001D6867">
        <w:rPr>
          <w:rFonts w:ascii="Arial" w:hAnsi="Arial" w:cs="Arial"/>
          <w:b/>
          <w:sz w:val="20"/>
          <w:szCs w:val="20"/>
        </w:rPr>
        <w:t>Preselection</w:t>
      </w:r>
      <w:proofErr w:type="spellEnd"/>
      <w:r w:rsidRPr="001D6867">
        <w:rPr>
          <w:rFonts w:ascii="Arial" w:hAnsi="Arial" w:cs="Arial"/>
          <w:b/>
          <w:sz w:val="20"/>
          <w:szCs w:val="20"/>
        </w:rPr>
        <w:t xml:space="preserve"> der Erbringer des Dienstes?</w:t>
      </w:r>
    </w:p>
    <w:p w:rsidR="004D2133" w:rsidRPr="001D6867" w:rsidRDefault="004D2133" w:rsidP="004D2133">
      <w:pPr>
        <w:rPr>
          <w:rFonts w:ascii="Arial" w:hAnsi="Arial" w:cs="Arial"/>
          <w:sz w:val="20"/>
          <w:szCs w:val="20"/>
        </w:rPr>
      </w:pPr>
    </w:p>
    <w:p w:rsidR="009D1490" w:rsidRPr="001D6867" w:rsidRDefault="00CD04FC" w:rsidP="009D1490">
      <w:pPr>
        <w:rPr>
          <w:rFonts w:ascii="Arial" w:hAnsi="Arial" w:cs="Arial"/>
          <w:sz w:val="20"/>
          <w:szCs w:val="20"/>
        </w:rPr>
      </w:pPr>
      <w:r>
        <w:rPr>
          <w:rFonts w:ascii="Arial" w:hAnsi="Arial" w:cs="Arial"/>
          <w:sz w:val="20"/>
          <w:szCs w:val="20"/>
        </w:rPr>
        <w:t>Call-</w:t>
      </w:r>
      <w:proofErr w:type="spellStart"/>
      <w:r>
        <w:rPr>
          <w:rFonts w:ascii="Arial" w:hAnsi="Arial" w:cs="Arial"/>
          <w:sz w:val="20"/>
          <w:szCs w:val="20"/>
        </w:rPr>
        <w:t>by</w:t>
      </w:r>
      <w:proofErr w:type="spellEnd"/>
      <w:r>
        <w:rPr>
          <w:rFonts w:ascii="Arial" w:hAnsi="Arial" w:cs="Arial"/>
          <w:sz w:val="20"/>
          <w:szCs w:val="20"/>
        </w:rPr>
        <w:t>-</w:t>
      </w:r>
      <w:r w:rsidR="009D1490" w:rsidRPr="001D6867">
        <w:rPr>
          <w:rFonts w:ascii="Arial" w:hAnsi="Arial" w:cs="Arial"/>
          <w:sz w:val="20"/>
          <w:szCs w:val="20"/>
        </w:rPr>
        <w:t xml:space="preserve">Call und </w:t>
      </w:r>
      <w:proofErr w:type="spellStart"/>
      <w:r w:rsidR="009D1490" w:rsidRPr="001D6867">
        <w:rPr>
          <w:rFonts w:ascii="Arial" w:hAnsi="Arial" w:cs="Arial"/>
          <w:sz w:val="20"/>
          <w:szCs w:val="20"/>
        </w:rPr>
        <w:t>Preselection</w:t>
      </w:r>
      <w:proofErr w:type="spellEnd"/>
      <w:r w:rsidR="009D1490" w:rsidRPr="001D6867">
        <w:rPr>
          <w:rFonts w:ascii="Arial" w:hAnsi="Arial" w:cs="Arial"/>
          <w:sz w:val="20"/>
          <w:szCs w:val="20"/>
        </w:rPr>
        <w:t xml:space="preserve"> sind Telefondienste für Endnutzer, die auf dem Telefondienst eines Teilnehmernetzbetreibers (TNB) aufsetzen, der denselben Endnutzern einen Telefondienst (Basisdienst) anbietet.</w:t>
      </w:r>
    </w:p>
    <w:p w:rsidR="009D1490" w:rsidRPr="001D6867" w:rsidRDefault="009D1490" w:rsidP="009D1490">
      <w:pPr>
        <w:rPr>
          <w:rFonts w:ascii="Arial" w:hAnsi="Arial" w:cs="Arial"/>
          <w:sz w:val="20"/>
          <w:szCs w:val="20"/>
        </w:rPr>
      </w:pPr>
    </w:p>
    <w:p w:rsidR="004D2133" w:rsidRPr="001D6867" w:rsidRDefault="004D2133" w:rsidP="004D2133">
      <w:pPr>
        <w:rPr>
          <w:rFonts w:ascii="Arial" w:hAnsi="Arial" w:cs="Arial"/>
          <w:sz w:val="20"/>
          <w:szCs w:val="20"/>
        </w:rPr>
      </w:pPr>
      <w:r w:rsidRPr="001D6867">
        <w:rPr>
          <w:rFonts w:ascii="Arial" w:hAnsi="Arial" w:cs="Arial"/>
          <w:sz w:val="20"/>
          <w:szCs w:val="20"/>
        </w:rPr>
        <w:t>Der TNB ist nach § 113a Abs. 1 TKG verpflichtet, Verkehrsdaten für den von ihm angebotenen Telefondienst zu speichern. Diese Speicherpflicht bezieht sich dabei auch auf alle abgehenden Telefonate, unabhängig welches Ziel angewählt wurde</w:t>
      </w:r>
      <w:r w:rsidR="009D1490">
        <w:rPr>
          <w:rFonts w:ascii="Arial" w:hAnsi="Arial" w:cs="Arial"/>
          <w:sz w:val="20"/>
          <w:szCs w:val="20"/>
        </w:rPr>
        <w:t>,</w:t>
      </w:r>
      <w:r w:rsidRPr="001D6867">
        <w:rPr>
          <w:rFonts w:ascii="Arial" w:hAnsi="Arial" w:cs="Arial"/>
          <w:sz w:val="20"/>
          <w:szCs w:val="20"/>
        </w:rPr>
        <w:t xml:space="preserve"> und umfass</w:t>
      </w:r>
      <w:r w:rsidR="009D1490">
        <w:rPr>
          <w:rFonts w:ascii="Arial" w:hAnsi="Arial" w:cs="Arial"/>
          <w:sz w:val="20"/>
          <w:szCs w:val="20"/>
        </w:rPr>
        <w:t>t</w:t>
      </w:r>
      <w:r w:rsidRPr="001D6867">
        <w:rPr>
          <w:rFonts w:ascii="Arial" w:hAnsi="Arial" w:cs="Arial"/>
          <w:sz w:val="20"/>
          <w:szCs w:val="20"/>
        </w:rPr>
        <w:t xml:space="preserve"> daher auch Telefonate, d</w:t>
      </w:r>
      <w:r w:rsidR="00CD04FC">
        <w:rPr>
          <w:rFonts w:ascii="Arial" w:hAnsi="Arial" w:cs="Arial"/>
          <w:sz w:val="20"/>
          <w:szCs w:val="20"/>
        </w:rPr>
        <w:t>ie über einen Anbieter von Call-</w:t>
      </w:r>
      <w:proofErr w:type="spellStart"/>
      <w:r w:rsidR="00CD04FC">
        <w:rPr>
          <w:rFonts w:ascii="Arial" w:hAnsi="Arial" w:cs="Arial"/>
          <w:sz w:val="20"/>
          <w:szCs w:val="20"/>
        </w:rPr>
        <w:t>by</w:t>
      </w:r>
      <w:proofErr w:type="spellEnd"/>
      <w:r w:rsidR="00CD04FC">
        <w:rPr>
          <w:rFonts w:ascii="Arial" w:hAnsi="Arial" w:cs="Arial"/>
          <w:sz w:val="20"/>
          <w:szCs w:val="20"/>
        </w:rPr>
        <w:t>-</w:t>
      </w:r>
      <w:r w:rsidRPr="001D6867">
        <w:rPr>
          <w:rFonts w:ascii="Arial" w:hAnsi="Arial" w:cs="Arial"/>
          <w:sz w:val="20"/>
          <w:szCs w:val="20"/>
        </w:rPr>
        <w:t xml:space="preserve">Call oder </w:t>
      </w:r>
      <w:proofErr w:type="spellStart"/>
      <w:r w:rsidRPr="001D6867">
        <w:rPr>
          <w:rFonts w:ascii="Arial" w:hAnsi="Arial" w:cs="Arial"/>
          <w:sz w:val="20"/>
          <w:szCs w:val="20"/>
        </w:rPr>
        <w:t>Preselection</w:t>
      </w:r>
      <w:proofErr w:type="spellEnd"/>
      <w:r w:rsidRPr="001D6867">
        <w:rPr>
          <w:rFonts w:ascii="Arial" w:hAnsi="Arial" w:cs="Arial"/>
          <w:sz w:val="20"/>
          <w:szCs w:val="20"/>
        </w:rPr>
        <w:t xml:space="preserve"> geführt werden. Ein Ersuchen einer Strafverfolgungsbehörde zur Beauskunftung der Verkehrsdaten, die sich in erster Hinsicht an die TNB richten werden, können von diesen vollständig beantwortet werden. </w:t>
      </w:r>
    </w:p>
    <w:p w:rsidR="004D2133" w:rsidRPr="001D6867" w:rsidRDefault="004D2133" w:rsidP="004D2133">
      <w:pPr>
        <w:rPr>
          <w:rFonts w:ascii="Arial" w:hAnsi="Arial" w:cs="Arial"/>
          <w:sz w:val="20"/>
          <w:szCs w:val="20"/>
        </w:rPr>
      </w:pPr>
    </w:p>
    <w:p w:rsidR="004D2133" w:rsidRPr="001D6867" w:rsidRDefault="004D2133" w:rsidP="004D2133">
      <w:pPr>
        <w:rPr>
          <w:rFonts w:ascii="Arial" w:hAnsi="Arial" w:cs="Arial"/>
          <w:sz w:val="20"/>
          <w:szCs w:val="20"/>
        </w:rPr>
      </w:pPr>
      <w:r w:rsidRPr="001D6867">
        <w:rPr>
          <w:rFonts w:ascii="Arial" w:hAnsi="Arial" w:cs="Arial"/>
          <w:sz w:val="20"/>
          <w:szCs w:val="20"/>
        </w:rPr>
        <w:t>Auch Call</w:t>
      </w:r>
      <w:r w:rsidR="009D1490">
        <w:rPr>
          <w:rFonts w:ascii="Arial" w:hAnsi="Arial" w:cs="Arial"/>
          <w:sz w:val="20"/>
          <w:szCs w:val="20"/>
        </w:rPr>
        <w:t>-</w:t>
      </w:r>
      <w:proofErr w:type="spellStart"/>
      <w:r w:rsidR="009D1490">
        <w:rPr>
          <w:rFonts w:ascii="Arial" w:hAnsi="Arial" w:cs="Arial"/>
          <w:sz w:val="20"/>
          <w:szCs w:val="20"/>
        </w:rPr>
        <w:t>by</w:t>
      </w:r>
      <w:proofErr w:type="spellEnd"/>
      <w:r w:rsidR="009D1490">
        <w:rPr>
          <w:rFonts w:ascii="Arial" w:hAnsi="Arial" w:cs="Arial"/>
          <w:sz w:val="20"/>
          <w:szCs w:val="20"/>
        </w:rPr>
        <w:t>-</w:t>
      </w:r>
      <w:r w:rsidRPr="001D6867">
        <w:rPr>
          <w:rFonts w:ascii="Arial" w:hAnsi="Arial" w:cs="Arial"/>
          <w:sz w:val="20"/>
          <w:szCs w:val="20"/>
        </w:rPr>
        <w:t xml:space="preserve">Call- und </w:t>
      </w:r>
      <w:proofErr w:type="spellStart"/>
      <w:r w:rsidRPr="001D6867">
        <w:rPr>
          <w:rFonts w:ascii="Arial" w:hAnsi="Arial" w:cs="Arial"/>
          <w:sz w:val="20"/>
          <w:szCs w:val="20"/>
        </w:rPr>
        <w:t>Preselection</w:t>
      </w:r>
      <w:proofErr w:type="spellEnd"/>
      <w:r w:rsidRPr="001D6867">
        <w:rPr>
          <w:rFonts w:ascii="Arial" w:hAnsi="Arial" w:cs="Arial"/>
          <w:sz w:val="20"/>
          <w:szCs w:val="20"/>
        </w:rPr>
        <w:t>-Anbieter sind jedoch als Erbringer öffentlich zugänglicher Telefondienste einzustufen und nach § 113a Abs. 1 TKG ebenfalls direkt verpflichtet. Werden jedoch nicht alle geforderten Verkehrsdaten nach § 113b Abs. 1 TKG selbst erzeugt oder verarbeitet, müssen diese zumindest sicherstellen, dass der TNB die geforderten Verkehrsdaten speichert. Da dies beim TNB durch die direkte Verpflichtung gegeben ist, bedarf es nach unserer Ansicht keiner Absprache mit dem TNB. Die Mitteilung an die Bundesnetzagentur ist jedoch erforderlich, die mit diesen Angaben u.a. prüfen kann, ob der TNB verpflichtet ist.</w:t>
      </w:r>
    </w:p>
    <w:p w:rsidR="004D2133" w:rsidRPr="001D6867" w:rsidRDefault="004D2133" w:rsidP="004D2133">
      <w:pPr>
        <w:rPr>
          <w:rFonts w:ascii="Arial" w:hAnsi="Arial" w:cs="Arial"/>
          <w:sz w:val="20"/>
          <w:szCs w:val="20"/>
        </w:rPr>
      </w:pPr>
    </w:p>
    <w:p w:rsidR="004D2133" w:rsidRPr="001D6867" w:rsidRDefault="009D1490" w:rsidP="004D2133">
      <w:pPr>
        <w:rPr>
          <w:rFonts w:ascii="Arial" w:hAnsi="Arial" w:cs="Arial"/>
          <w:sz w:val="20"/>
          <w:szCs w:val="20"/>
        </w:rPr>
      </w:pPr>
      <w:r>
        <w:rPr>
          <w:rFonts w:ascii="Arial" w:hAnsi="Arial" w:cs="Arial"/>
          <w:sz w:val="20"/>
          <w:szCs w:val="20"/>
        </w:rPr>
        <w:t>Würde ein Call-</w:t>
      </w:r>
      <w:proofErr w:type="spellStart"/>
      <w:r>
        <w:rPr>
          <w:rFonts w:ascii="Arial" w:hAnsi="Arial" w:cs="Arial"/>
          <w:sz w:val="20"/>
          <w:szCs w:val="20"/>
        </w:rPr>
        <w:t>by</w:t>
      </w:r>
      <w:proofErr w:type="spellEnd"/>
      <w:r>
        <w:rPr>
          <w:rFonts w:ascii="Arial" w:hAnsi="Arial" w:cs="Arial"/>
          <w:sz w:val="20"/>
          <w:szCs w:val="20"/>
        </w:rPr>
        <w:t>-</w:t>
      </w:r>
      <w:r w:rsidR="004D2133" w:rsidRPr="001D6867">
        <w:rPr>
          <w:rFonts w:ascii="Arial" w:hAnsi="Arial" w:cs="Arial"/>
          <w:sz w:val="20"/>
          <w:szCs w:val="20"/>
        </w:rPr>
        <w:t xml:space="preserve">Call- oder </w:t>
      </w:r>
      <w:proofErr w:type="spellStart"/>
      <w:r w:rsidR="004D2133" w:rsidRPr="001D6867">
        <w:rPr>
          <w:rFonts w:ascii="Arial" w:hAnsi="Arial" w:cs="Arial"/>
          <w:sz w:val="20"/>
          <w:szCs w:val="20"/>
        </w:rPr>
        <w:t>Preselection</w:t>
      </w:r>
      <w:proofErr w:type="spellEnd"/>
      <w:r w:rsidR="004D2133" w:rsidRPr="001D6867">
        <w:rPr>
          <w:rFonts w:ascii="Arial" w:hAnsi="Arial" w:cs="Arial"/>
          <w:sz w:val="20"/>
          <w:szCs w:val="20"/>
        </w:rPr>
        <w:t>-Anbieter jedoch Verkehrsdaten erzeugen oder verarbeiten, die der TNB beispielsweise nicht verarbeiten kann, verbleibt ei</w:t>
      </w:r>
      <w:r>
        <w:rPr>
          <w:rFonts w:ascii="Arial" w:hAnsi="Arial" w:cs="Arial"/>
          <w:sz w:val="20"/>
          <w:szCs w:val="20"/>
        </w:rPr>
        <w:t>ne Speicherpflicht bei dem Call-</w:t>
      </w:r>
      <w:proofErr w:type="spellStart"/>
      <w:r>
        <w:rPr>
          <w:rFonts w:ascii="Arial" w:hAnsi="Arial" w:cs="Arial"/>
          <w:sz w:val="20"/>
          <w:szCs w:val="20"/>
        </w:rPr>
        <w:t>by</w:t>
      </w:r>
      <w:proofErr w:type="spellEnd"/>
      <w:r>
        <w:rPr>
          <w:rFonts w:ascii="Arial" w:hAnsi="Arial" w:cs="Arial"/>
          <w:sz w:val="20"/>
          <w:szCs w:val="20"/>
        </w:rPr>
        <w:t>-</w:t>
      </w:r>
      <w:r w:rsidR="004D2133" w:rsidRPr="001D6867">
        <w:rPr>
          <w:rFonts w:ascii="Arial" w:hAnsi="Arial" w:cs="Arial"/>
          <w:sz w:val="20"/>
          <w:szCs w:val="20"/>
        </w:rPr>
        <w:t xml:space="preserve">Call- oder </w:t>
      </w:r>
      <w:proofErr w:type="spellStart"/>
      <w:r w:rsidR="004D2133" w:rsidRPr="001D6867">
        <w:rPr>
          <w:rFonts w:ascii="Arial" w:hAnsi="Arial" w:cs="Arial"/>
          <w:sz w:val="20"/>
          <w:szCs w:val="20"/>
        </w:rPr>
        <w:t>Preselection</w:t>
      </w:r>
      <w:proofErr w:type="spellEnd"/>
      <w:r w:rsidR="004D2133" w:rsidRPr="001D6867">
        <w:rPr>
          <w:rFonts w:ascii="Arial" w:hAnsi="Arial" w:cs="Arial"/>
          <w:sz w:val="20"/>
          <w:szCs w:val="20"/>
        </w:rPr>
        <w:t>-Anbieter. Beispielsweise könnte dies eine Rufnummer eines Weiterleitungsziels hinter der angewählten Zie</w:t>
      </w:r>
      <w:r>
        <w:rPr>
          <w:rFonts w:ascii="Arial" w:hAnsi="Arial" w:cs="Arial"/>
          <w:sz w:val="20"/>
          <w:szCs w:val="20"/>
        </w:rPr>
        <w:t>lnummer sein, die zwar dem Call-</w:t>
      </w:r>
      <w:proofErr w:type="spellStart"/>
      <w:r>
        <w:rPr>
          <w:rFonts w:ascii="Arial" w:hAnsi="Arial" w:cs="Arial"/>
          <w:sz w:val="20"/>
          <w:szCs w:val="20"/>
        </w:rPr>
        <w:t>by</w:t>
      </w:r>
      <w:proofErr w:type="spellEnd"/>
      <w:r>
        <w:rPr>
          <w:rFonts w:ascii="Arial" w:hAnsi="Arial" w:cs="Arial"/>
          <w:sz w:val="20"/>
          <w:szCs w:val="20"/>
        </w:rPr>
        <w:t>-</w:t>
      </w:r>
      <w:r w:rsidR="004D2133" w:rsidRPr="001D6867">
        <w:rPr>
          <w:rFonts w:ascii="Arial" w:hAnsi="Arial" w:cs="Arial"/>
          <w:sz w:val="20"/>
          <w:szCs w:val="20"/>
        </w:rPr>
        <w:t xml:space="preserve">Call- oder </w:t>
      </w:r>
      <w:proofErr w:type="spellStart"/>
      <w:r w:rsidR="004D2133" w:rsidRPr="001D6867">
        <w:rPr>
          <w:rFonts w:ascii="Arial" w:hAnsi="Arial" w:cs="Arial"/>
          <w:sz w:val="20"/>
          <w:szCs w:val="20"/>
        </w:rPr>
        <w:t>Preselection</w:t>
      </w:r>
      <w:proofErr w:type="spellEnd"/>
      <w:r w:rsidR="004D2133" w:rsidRPr="001D6867">
        <w:rPr>
          <w:rFonts w:ascii="Arial" w:hAnsi="Arial" w:cs="Arial"/>
          <w:sz w:val="20"/>
          <w:szCs w:val="20"/>
        </w:rPr>
        <w:t>-Anbieter, jedoch nicht dem TNB (rückwärts) mittels der Signalisierung im Telefondienst berichtet wird.</w:t>
      </w:r>
    </w:p>
    <w:p w:rsidR="004D2133" w:rsidRPr="001D6867" w:rsidRDefault="004D2133" w:rsidP="004D2133">
      <w:pPr>
        <w:rPr>
          <w:rFonts w:ascii="Arial" w:hAnsi="Arial" w:cs="Arial"/>
          <w:sz w:val="20"/>
          <w:szCs w:val="20"/>
        </w:rPr>
      </w:pPr>
    </w:p>
    <w:p w:rsidR="004D2133" w:rsidRDefault="004D2133" w:rsidP="004D2133">
      <w:pPr>
        <w:rPr>
          <w:rFonts w:ascii="Arial" w:hAnsi="Arial" w:cs="Arial"/>
          <w:sz w:val="20"/>
          <w:szCs w:val="20"/>
        </w:rPr>
      </w:pPr>
      <w:r w:rsidRPr="001D6867">
        <w:rPr>
          <w:rFonts w:ascii="Arial" w:hAnsi="Arial" w:cs="Arial"/>
          <w:sz w:val="20"/>
          <w:szCs w:val="20"/>
        </w:rPr>
        <w:t>Bei der Erbringung des Internetzu</w:t>
      </w:r>
      <w:r w:rsidR="00031CED">
        <w:rPr>
          <w:rFonts w:ascii="Arial" w:hAnsi="Arial" w:cs="Arial"/>
          <w:sz w:val="20"/>
          <w:szCs w:val="20"/>
        </w:rPr>
        <w:t>gangsdienstes mittels "Internet-</w:t>
      </w:r>
      <w:proofErr w:type="spellStart"/>
      <w:r w:rsidR="00031CED">
        <w:rPr>
          <w:rFonts w:ascii="Arial" w:hAnsi="Arial" w:cs="Arial"/>
          <w:sz w:val="20"/>
          <w:szCs w:val="20"/>
        </w:rPr>
        <w:t>by</w:t>
      </w:r>
      <w:proofErr w:type="spellEnd"/>
      <w:r w:rsidR="00031CED">
        <w:rPr>
          <w:rFonts w:ascii="Arial" w:hAnsi="Arial" w:cs="Arial"/>
          <w:sz w:val="20"/>
          <w:szCs w:val="20"/>
        </w:rPr>
        <w:t>-</w:t>
      </w:r>
      <w:r w:rsidRPr="001D6867">
        <w:rPr>
          <w:rFonts w:ascii="Arial" w:hAnsi="Arial" w:cs="Arial"/>
          <w:sz w:val="20"/>
          <w:szCs w:val="20"/>
        </w:rPr>
        <w:t>Call" wird durch den TNB regelmäßig ein Telefondienst angeboten, über</w:t>
      </w:r>
      <w:r w:rsidR="009D1490">
        <w:rPr>
          <w:rFonts w:ascii="Arial" w:hAnsi="Arial" w:cs="Arial"/>
          <w:sz w:val="20"/>
          <w:szCs w:val="20"/>
        </w:rPr>
        <w:t xml:space="preserve"> den der Endnutzer die Internet-</w:t>
      </w:r>
      <w:proofErr w:type="spellStart"/>
      <w:r w:rsidR="009D1490">
        <w:rPr>
          <w:rFonts w:ascii="Arial" w:hAnsi="Arial" w:cs="Arial"/>
          <w:sz w:val="20"/>
          <w:szCs w:val="20"/>
        </w:rPr>
        <w:t>by</w:t>
      </w:r>
      <w:proofErr w:type="spellEnd"/>
      <w:r w:rsidR="009D1490">
        <w:rPr>
          <w:rFonts w:ascii="Arial" w:hAnsi="Arial" w:cs="Arial"/>
          <w:sz w:val="20"/>
          <w:szCs w:val="20"/>
        </w:rPr>
        <w:t>-</w:t>
      </w:r>
      <w:r w:rsidRPr="001D6867">
        <w:rPr>
          <w:rFonts w:ascii="Arial" w:hAnsi="Arial" w:cs="Arial"/>
          <w:sz w:val="20"/>
          <w:szCs w:val="20"/>
        </w:rPr>
        <w:t>Call-Plat</w:t>
      </w:r>
      <w:r w:rsidR="009D1490">
        <w:rPr>
          <w:rFonts w:ascii="Arial" w:hAnsi="Arial" w:cs="Arial"/>
          <w:sz w:val="20"/>
          <w:szCs w:val="20"/>
        </w:rPr>
        <w:t>tform anwählt. Erst dort erfolgen</w:t>
      </w:r>
      <w:r w:rsidRPr="001D6867">
        <w:rPr>
          <w:rFonts w:ascii="Arial" w:hAnsi="Arial" w:cs="Arial"/>
          <w:sz w:val="20"/>
          <w:szCs w:val="20"/>
        </w:rPr>
        <w:t xml:space="preserve"> erstmalig die Erbringung eines Internetzugangsdienstes und die damit verbundene Zuweisung einer IP-Adresse. In diesen Fällen wäre der TNB bezüglich des Internetzugangsdienstes nicht nach § 113b Abs. 3 TKG verpflichtet (anders bezüglich des Telefondienstes gem. § 113b Abs. 2 TKG). Der Anbieter des "Internet</w:t>
      </w:r>
      <w:r w:rsidR="00031CED">
        <w:rPr>
          <w:rFonts w:ascii="Arial" w:hAnsi="Arial" w:cs="Arial"/>
          <w:sz w:val="20"/>
          <w:szCs w:val="20"/>
        </w:rPr>
        <w:t>-</w:t>
      </w:r>
      <w:proofErr w:type="spellStart"/>
      <w:r w:rsidR="00031CED">
        <w:rPr>
          <w:rFonts w:ascii="Arial" w:hAnsi="Arial" w:cs="Arial"/>
          <w:sz w:val="20"/>
          <w:szCs w:val="20"/>
        </w:rPr>
        <w:t>by</w:t>
      </w:r>
      <w:proofErr w:type="spellEnd"/>
      <w:r w:rsidR="00031CED">
        <w:rPr>
          <w:rFonts w:ascii="Arial" w:hAnsi="Arial" w:cs="Arial"/>
          <w:sz w:val="20"/>
          <w:szCs w:val="20"/>
        </w:rPr>
        <w:t>-</w:t>
      </w:r>
      <w:r w:rsidRPr="001D6867">
        <w:rPr>
          <w:rFonts w:ascii="Arial" w:hAnsi="Arial" w:cs="Arial"/>
          <w:sz w:val="20"/>
          <w:szCs w:val="20"/>
        </w:rPr>
        <w:t>Call" ist nach § 113a Abs. 1 TKG verpflichtet, die Verkehrsdaten nach § 113b Abs. 3 TKG zu speich</w:t>
      </w:r>
      <w:r w:rsidR="009D1490">
        <w:rPr>
          <w:rFonts w:ascii="Arial" w:hAnsi="Arial" w:cs="Arial"/>
          <w:sz w:val="20"/>
          <w:szCs w:val="20"/>
        </w:rPr>
        <w:t>ern. Die Speicherpflicht nach § </w:t>
      </w:r>
      <w:r w:rsidRPr="001D6867">
        <w:rPr>
          <w:rFonts w:ascii="Arial" w:hAnsi="Arial" w:cs="Arial"/>
          <w:sz w:val="20"/>
          <w:szCs w:val="20"/>
        </w:rPr>
        <w:t>113a Abs. 1 TKG setzt dabei nicht voraus, dass der Verpflichtete gleichzeitig über die Daten des Anschlussinhabers (Bestandsdaten) verfügen muss. Wesentlich ist, dass sich aus der gespeicherten Anschlusskennung nach § 113b Abs. 3 Nr. 2 TKG weitere Anhaltspunkte für die Recherche des Anschlussinhabers für die Behörden ergeben.</w:t>
      </w:r>
    </w:p>
    <w:p w:rsidR="00031CED" w:rsidRPr="001D6867" w:rsidRDefault="00031CED" w:rsidP="004D2133">
      <w:pPr>
        <w:rPr>
          <w:rFonts w:ascii="Arial" w:hAnsi="Arial" w:cs="Arial"/>
          <w:sz w:val="20"/>
          <w:szCs w:val="20"/>
        </w:rPr>
      </w:pPr>
    </w:p>
    <w:p w:rsidR="004D2133" w:rsidRPr="001D6867" w:rsidRDefault="004D2133" w:rsidP="004D2133">
      <w:pPr>
        <w:rPr>
          <w:rFonts w:ascii="Arial" w:hAnsi="Arial" w:cs="Arial"/>
          <w:sz w:val="20"/>
          <w:szCs w:val="20"/>
        </w:rPr>
      </w:pPr>
    </w:p>
    <w:p w:rsidR="005D325F" w:rsidRPr="001D6867" w:rsidRDefault="005D325F" w:rsidP="005D325F">
      <w:pPr>
        <w:ind w:hanging="284"/>
        <w:rPr>
          <w:rFonts w:ascii="Arial" w:hAnsi="Arial" w:cs="Arial"/>
          <w:b/>
          <w:sz w:val="20"/>
          <w:szCs w:val="20"/>
        </w:rPr>
      </w:pPr>
      <w:r w:rsidRPr="001D6867">
        <w:rPr>
          <w:rFonts w:ascii="Arial" w:hAnsi="Arial" w:cs="Arial"/>
          <w:b/>
          <w:sz w:val="20"/>
          <w:szCs w:val="20"/>
        </w:rPr>
        <w:t>C) Speicherpflicht für Erbringer von Internetzugangsdiensten</w:t>
      </w:r>
    </w:p>
    <w:p w:rsidR="005D325F" w:rsidRPr="001D6867" w:rsidRDefault="005D325F" w:rsidP="005D325F">
      <w:pPr>
        <w:rPr>
          <w:rFonts w:ascii="Arial" w:hAnsi="Arial" w:cs="Arial"/>
          <w:sz w:val="20"/>
          <w:szCs w:val="20"/>
        </w:rPr>
      </w:pPr>
    </w:p>
    <w:p w:rsidR="00E05692" w:rsidRPr="001D6867" w:rsidRDefault="00E05692" w:rsidP="005D325F">
      <w:pPr>
        <w:rPr>
          <w:rFonts w:ascii="Arial" w:hAnsi="Arial" w:cs="Arial"/>
          <w:b/>
          <w:sz w:val="20"/>
          <w:szCs w:val="20"/>
        </w:rPr>
      </w:pPr>
      <w:r w:rsidRPr="001D6867">
        <w:rPr>
          <w:rFonts w:ascii="Arial" w:hAnsi="Arial" w:cs="Arial"/>
          <w:b/>
          <w:sz w:val="20"/>
          <w:szCs w:val="20"/>
        </w:rPr>
        <w:t>Welche IP-Adresse ist zu speichern?</w:t>
      </w:r>
    </w:p>
    <w:p w:rsidR="00E05692" w:rsidRPr="001D6867" w:rsidRDefault="00E05692" w:rsidP="005D325F">
      <w:pPr>
        <w:rPr>
          <w:rFonts w:ascii="Arial" w:hAnsi="Arial" w:cs="Arial"/>
          <w:sz w:val="20"/>
          <w:szCs w:val="20"/>
        </w:rPr>
      </w:pPr>
    </w:p>
    <w:p w:rsidR="00B22337" w:rsidRPr="001D6867" w:rsidRDefault="00DA6E14" w:rsidP="005D325F">
      <w:pPr>
        <w:rPr>
          <w:rFonts w:ascii="Arial" w:hAnsi="Arial" w:cs="Arial"/>
          <w:sz w:val="20"/>
          <w:szCs w:val="20"/>
        </w:rPr>
      </w:pPr>
      <w:r w:rsidRPr="001D6867">
        <w:rPr>
          <w:rFonts w:ascii="Arial" w:hAnsi="Arial" w:cs="Arial"/>
          <w:sz w:val="20"/>
          <w:szCs w:val="20"/>
        </w:rPr>
        <w:t xml:space="preserve">Nach § 113b Abs. 3 Nr. 1 TKG ist die dem Teilnehmer für eine Internetnutzung zugewiesene IP-Adresse zu speichern. </w:t>
      </w:r>
      <w:r w:rsidR="002E583C" w:rsidRPr="001D6867">
        <w:rPr>
          <w:rFonts w:ascii="Arial" w:hAnsi="Arial" w:cs="Arial"/>
          <w:sz w:val="20"/>
          <w:szCs w:val="20"/>
        </w:rPr>
        <w:t>Hierunter ist – ausschließlich – die öffentliche IP-Adresse zu verstehen.</w:t>
      </w:r>
    </w:p>
    <w:p w:rsidR="00596548" w:rsidRPr="001D6867" w:rsidRDefault="00DA6E14" w:rsidP="005D325F">
      <w:pPr>
        <w:rPr>
          <w:rFonts w:ascii="Arial" w:hAnsi="Arial" w:cs="Arial"/>
          <w:sz w:val="20"/>
          <w:szCs w:val="20"/>
        </w:rPr>
      </w:pPr>
      <w:r w:rsidRPr="001D6867">
        <w:rPr>
          <w:rFonts w:ascii="Arial" w:hAnsi="Arial" w:cs="Arial"/>
          <w:sz w:val="20"/>
          <w:szCs w:val="20"/>
        </w:rPr>
        <w:t>Wird dem Endnutzer bzw. seinem Anschluss</w:t>
      </w:r>
      <w:r w:rsidR="002E583C" w:rsidRPr="001D6867">
        <w:rPr>
          <w:rFonts w:ascii="Arial" w:hAnsi="Arial" w:cs="Arial"/>
          <w:sz w:val="20"/>
          <w:szCs w:val="20"/>
        </w:rPr>
        <w:t xml:space="preserve"> also</w:t>
      </w:r>
      <w:r w:rsidRPr="001D6867">
        <w:rPr>
          <w:rFonts w:ascii="Arial" w:hAnsi="Arial" w:cs="Arial"/>
          <w:sz w:val="20"/>
          <w:szCs w:val="20"/>
        </w:rPr>
        <w:t xml:space="preserve"> eine öffentliche IP-Adresse zur Internetnutzung </w:t>
      </w:r>
      <w:r w:rsidR="00B22337" w:rsidRPr="001D6867">
        <w:rPr>
          <w:rFonts w:ascii="Arial" w:hAnsi="Arial" w:cs="Arial"/>
          <w:sz w:val="20"/>
          <w:szCs w:val="20"/>
        </w:rPr>
        <w:t xml:space="preserve">direkt </w:t>
      </w:r>
      <w:r w:rsidRPr="001D6867">
        <w:rPr>
          <w:rFonts w:ascii="Arial" w:hAnsi="Arial" w:cs="Arial"/>
          <w:sz w:val="20"/>
          <w:szCs w:val="20"/>
        </w:rPr>
        <w:t>zugewiesen, ist diese I</w:t>
      </w:r>
      <w:r w:rsidR="00596548" w:rsidRPr="001D6867">
        <w:rPr>
          <w:rFonts w:ascii="Arial" w:hAnsi="Arial" w:cs="Arial"/>
          <w:sz w:val="20"/>
          <w:szCs w:val="20"/>
        </w:rPr>
        <w:t>P</w:t>
      </w:r>
      <w:r w:rsidRPr="001D6867">
        <w:rPr>
          <w:rFonts w:ascii="Arial" w:hAnsi="Arial" w:cs="Arial"/>
          <w:sz w:val="20"/>
          <w:szCs w:val="20"/>
        </w:rPr>
        <w:t>-Adresse zu speichern.</w:t>
      </w:r>
      <w:r w:rsidR="00596548" w:rsidRPr="001D6867">
        <w:rPr>
          <w:rFonts w:ascii="Arial" w:hAnsi="Arial" w:cs="Arial"/>
          <w:sz w:val="20"/>
          <w:szCs w:val="20"/>
        </w:rPr>
        <w:t xml:space="preserve"> Bei Mehrfachnutzungen von öffentlichen IP-Adressen für mehrere Endnutzer wird den einzelnen Endnutzern bzw. deren Anschlüssen</w:t>
      </w:r>
      <w:r w:rsidR="00F97D70" w:rsidRPr="001D6867">
        <w:rPr>
          <w:rFonts w:ascii="Arial" w:hAnsi="Arial" w:cs="Arial"/>
          <w:sz w:val="20"/>
          <w:szCs w:val="20"/>
        </w:rPr>
        <w:t xml:space="preserve"> zwar (auch)</w:t>
      </w:r>
      <w:r w:rsidR="00596548" w:rsidRPr="001D6867">
        <w:rPr>
          <w:rFonts w:ascii="Arial" w:hAnsi="Arial" w:cs="Arial"/>
          <w:sz w:val="20"/>
          <w:szCs w:val="20"/>
        </w:rPr>
        <w:t xml:space="preserve"> eine private (</w:t>
      </w:r>
      <w:r w:rsidR="00F97D70" w:rsidRPr="001D6867">
        <w:rPr>
          <w:rFonts w:ascii="Arial" w:hAnsi="Arial" w:cs="Arial"/>
          <w:sz w:val="20"/>
          <w:szCs w:val="20"/>
        </w:rPr>
        <w:t xml:space="preserve">bzw. </w:t>
      </w:r>
      <w:r w:rsidR="002E583C" w:rsidRPr="001D6867">
        <w:rPr>
          <w:rFonts w:ascii="Arial" w:hAnsi="Arial" w:cs="Arial"/>
          <w:sz w:val="20"/>
          <w:szCs w:val="20"/>
        </w:rPr>
        <w:t>Provider</w:t>
      </w:r>
      <w:r w:rsidR="00F97D70" w:rsidRPr="001D6867">
        <w:rPr>
          <w:rFonts w:ascii="Arial" w:hAnsi="Arial" w:cs="Arial"/>
          <w:sz w:val="20"/>
          <w:szCs w:val="20"/>
        </w:rPr>
        <w:t>netz-</w:t>
      </w:r>
      <w:r w:rsidR="00596548" w:rsidRPr="001D6867">
        <w:rPr>
          <w:rFonts w:ascii="Arial" w:hAnsi="Arial" w:cs="Arial"/>
          <w:sz w:val="20"/>
          <w:szCs w:val="20"/>
        </w:rPr>
        <w:t xml:space="preserve">interne) IP-Adresse zugewiesen. </w:t>
      </w:r>
      <w:r w:rsidR="002E583C" w:rsidRPr="001D6867">
        <w:rPr>
          <w:rFonts w:ascii="Arial" w:hAnsi="Arial" w:cs="Arial"/>
          <w:sz w:val="20"/>
          <w:szCs w:val="20"/>
        </w:rPr>
        <w:t>Es bleibt jedoch auch bei Mehrfachnutzungen dabei, dass (nur) die öffentliche IP-Adresse nach § 113b Abs. 3 Nr. 1 TKG zu speichern ist – und nicht (auch) eine private</w:t>
      </w:r>
      <w:r w:rsidR="00596548" w:rsidRPr="001D6867">
        <w:rPr>
          <w:rFonts w:ascii="Arial" w:hAnsi="Arial" w:cs="Arial"/>
          <w:sz w:val="20"/>
          <w:szCs w:val="20"/>
        </w:rPr>
        <w:t>.</w:t>
      </w:r>
    </w:p>
    <w:p w:rsidR="00596548" w:rsidRPr="001D6867" w:rsidRDefault="00596548" w:rsidP="005D325F">
      <w:pPr>
        <w:rPr>
          <w:rFonts w:ascii="Arial" w:hAnsi="Arial" w:cs="Arial"/>
          <w:sz w:val="20"/>
          <w:szCs w:val="20"/>
        </w:rPr>
      </w:pPr>
    </w:p>
    <w:p w:rsidR="00E05692" w:rsidRPr="001D6867" w:rsidRDefault="00E05692" w:rsidP="005D325F">
      <w:pPr>
        <w:rPr>
          <w:rFonts w:ascii="Arial" w:hAnsi="Arial" w:cs="Arial"/>
          <w:b/>
          <w:sz w:val="20"/>
          <w:szCs w:val="20"/>
        </w:rPr>
      </w:pPr>
      <w:r w:rsidRPr="001D6867">
        <w:rPr>
          <w:rFonts w:ascii="Arial" w:hAnsi="Arial" w:cs="Arial"/>
          <w:b/>
          <w:sz w:val="20"/>
          <w:szCs w:val="20"/>
        </w:rPr>
        <w:t>Was ist unter der Benutzerkennung zu verstehen, die gespeichert werden muss?</w:t>
      </w:r>
    </w:p>
    <w:p w:rsidR="00E05692" w:rsidRPr="001D6867" w:rsidRDefault="00E05692" w:rsidP="005D325F">
      <w:pPr>
        <w:rPr>
          <w:rFonts w:ascii="Arial" w:hAnsi="Arial" w:cs="Arial"/>
          <w:sz w:val="20"/>
          <w:szCs w:val="20"/>
        </w:rPr>
      </w:pPr>
    </w:p>
    <w:p w:rsidR="00DA6E14" w:rsidRPr="001D6867" w:rsidRDefault="006144F3" w:rsidP="005D325F">
      <w:pPr>
        <w:rPr>
          <w:rFonts w:ascii="Arial" w:hAnsi="Arial" w:cs="Arial"/>
          <w:sz w:val="20"/>
          <w:szCs w:val="20"/>
        </w:rPr>
      </w:pPr>
      <w:r w:rsidRPr="001D6867">
        <w:rPr>
          <w:rFonts w:ascii="Arial" w:hAnsi="Arial" w:cs="Arial"/>
          <w:sz w:val="20"/>
          <w:szCs w:val="20"/>
        </w:rPr>
        <w:t>Unter der z</w:t>
      </w:r>
      <w:r w:rsidR="00B54398" w:rsidRPr="001D6867">
        <w:rPr>
          <w:rFonts w:ascii="Arial" w:hAnsi="Arial" w:cs="Arial"/>
          <w:sz w:val="20"/>
          <w:szCs w:val="20"/>
        </w:rPr>
        <w:t>ugewiesene</w:t>
      </w:r>
      <w:r w:rsidR="002D66B6" w:rsidRPr="001D6867">
        <w:rPr>
          <w:rFonts w:ascii="Arial" w:hAnsi="Arial" w:cs="Arial"/>
          <w:sz w:val="20"/>
          <w:szCs w:val="20"/>
        </w:rPr>
        <w:t>n</w:t>
      </w:r>
      <w:r w:rsidR="009D1490">
        <w:rPr>
          <w:rFonts w:ascii="Arial" w:hAnsi="Arial" w:cs="Arial"/>
          <w:sz w:val="20"/>
          <w:szCs w:val="20"/>
        </w:rPr>
        <w:t xml:space="preserve"> Benutzerkennung</w:t>
      </w:r>
      <w:r w:rsidR="00B54398" w:rsidRPr="001D6867">
        <w:rPr>
          <w:rFonts w:ascii="Arial" w:hAnsi="Arial" w:cs="Arial"/>
          <w:sz w:val="20"/>
          <w:szCs w:val="20"/>
        </w:rPr>
        <w:t xml:space="preserve"> ist die vom </w:t>
      </w:r>
      <w:r w:rsidRPr="001D6867">
        <w:rPr>
          <w:rFonts w:ascii="Arial" w:hAnsi="Arial" w:cs="Arial"/>
          <w:sz w:val="20"/>
          <w:szCs w:val="20"/>
        </w:rPr>
        <w:t>E</w:t>
      </w:r>
      <w:r w:rsidR="00B54398" w:rsidRPr="001D6867">
        <w:rPr>
          <w:rFonts w:ascii="Arial" w:hAnsi="Arial" w:cs="Arial"/>
          <w:sz w:val="20"/>
          <w:szCs w:val="20"/>
        </w:rPr>
        <w:t xml:space="preserve">rbringer </w:t>
      </w:r>
      <w:r w:rsidRPr="001D6867">
        <w:rPr>
          <w:rFonts w:ascii="Arial" w:hAnsi="Arial" w:cs="Arial"/>
          <w:sz w:val="20"/>
          <w:szCs w:val="20"/>
        </w:rPr>
        <w:t>des Internetzugangsdienstes</w:t>
      </w:r>
      <w:r w:rsidR="00B54398" w:rsidRPr="001D6867">
        <w:rPr>
          <w:rFonts w:ascii="Arial" w:hAnsi="Arial" w:cs="Arial"/>
          <w:sz w:val="20"/>
          <w:szCs w:val="20"/>
        </w:rPr>
        <w:t xml:space="preserve"> dem </w:t>
      </w:r>
      <w:r w:rsidRPr="001D6867">
        <w:rPr>
          <w:rFonts w:ascii="Arial" w:hAnsi="Arial" w:cs="Arial"/>
          <w:sz w:val="20"/>
          <w:szCs w:val="20"/>
        </w:rPr>
        <w:t>E</w:t>
      </w:r>
      <w:r w:rsidR="00B54398" w:rsidRPr="001D6867">
        <w:rPr>
          <w:rFonts w:ascii="Arial" w:hAnsi="Arial" w:cs="Arial"/>
          <w:sz w:val="20"/>
          <w:szCs w:val="20"/>
        </w:rPr>
        <w:t xml:space="preserve">ndnutzer </w:t>
      </w:r>
      <w:r w:rsidRPr="001D6867">
        <w:rPr>
          <w:rFonts w:ascii="Arial" w:hAnsi="Arial" w:cs="Arial"/>
          <w:sz w:val="20"/>
          <w:szCs w:val="20"/>
        </w:rPr>
        <w:t xml:space="preserve">i.d.R. </w:t>
      </w:r>
      <w:r w:rsidR="00B54398" w:rsidRPr="001D6867">
        <w:rPr>
          <w:rFonts w:ascii="Arial" w:hAnsi="Arial" w:cs="Arial"/>
          <w:sz w:val="20"/>
          <w:szCs w:val="20"/>
        </w:rPr>
        <w:t xml:space="preserve">für die </w:t>
      </w:r>
      <w:r w:rsidRPr="001D6867">
        <w:rPr>
          <w:rFonts w:ascii="Arial" w:hAnsi="Arial" w:cs="Arial"/>
          <w:sz w:val="20"/>
          <w:szCs w:val="20"/>
        </w:rPr>
        <w:t>A</w:t>
      </w:r>
      <w:r w:rsidR="00B54398" w:rsidRPr="001D6867">
        <w:rPr>
          <w:rFonts w:ascii="Arial" w:hAnsi="Arial" w:cs="Arial"/>
          <w:sz w:val="20"/>
          <w:szCs w:val="20"/>
        </w:rPr>
        <w:t xml:space="preserve">uthentifizierung gegenüber dem Netz zugewiesene Benutzerkennung zu verstehen, die dem Endnutzer in der Regel per Brief oder auf andere </w:t>
      </w:r>
      <w:r w:rsidRPr="001D6867">
        <w:rPr>
          <w:rFonts w:ascii="Arial" w:hAnsi="Arial" w:cs="Arial"/>
          <w:sz w:val="20"/>
          <w:szCs w:val="20"/>
        </w:rPr>
        <w:t>W</w:t>
      </w:r>
      <w:r w:rsidR="00B54398" w:rsidRPr="001D6867">
        <w:rPr>
          <w:rFonts w:ascii="Arial" w:hAnsi="Arial" w:cs="Arial"/>
          <w:sz w:val="20"/>
          <w:szCs w:val="20"/>
        </w:rPr>
        <w:t xml:space="preserve">eise im </w:t>
      </w:r>
      <w:r w:rsidRPr="001D6867">
        <w:rPr>
          <w:rFonts w:ascii="Arial" w:hAnsi="Arial" w:cs="Arial"/>
          <w:sz w:val="20"/>
          <w:szCs w:val="20"/>
        </w:rPr>
        <w:t>R</w:t>
      </w:r>
      <w:r w:rsidR="00B54398" w:rsidRPr="001D6867">
        <w:rPr>
          <w:rFonts w:ascii="Arial" w:hAnsi="Arial" w:cs="Arial"/>
          <w:sz w:val="20"/>
          <w:szCs w:val="20"/>
        </w:rPr>
        <w:t xml:space="preserve">ahmen der Zugangsdatenbekanntgabe mitgeteilt wird. </w:t>
      </w:r>
      <w:r w:rsidRPr="001D6867">
        <w:rPr>
          <w:rFonts w:ascii="Arial" w:hAnsi="Arial" w:cs="Arial"/>
          <w:sz w:val="20"/>
          <w:szCs w:val="20"/>
        </w:rPr>
        <w:t>Wird dem Endnutzer keine Benutzerken</w:t>
      </w:r>
      <w:r w:rsidR="002E583C" w:rsidRPr="001D6867">
        <w:rPr>
          <w:rFonts w:ascii="Arial" w:hAnsi="Arial" w:cs="Arial"/>
          <w:sz w:val="20"/>
          <w:szCs w:val="20"/>
        </w:rPr>
        <w:t>n</w:t>
      </w:r>
      <w:r w:rsidRPr="001D6867">
        <w:rPr>
          <w:rFonts w:ascii="Arial" w:hAnsi="Arial" w:cs="Arial"/>
          <w:sz w:val="20"/>
          <w:szCs w:val="20"/>
        </w:rPr>
        <w:t>ung zugeteilt, wie dies beispielsweise in registrierungsfreien HotSpots der Fall ist, entfällt diese Speicherpflicht.</w:t>
      </w:r>
    </w:p>
    <w:p w:rsidR="00B54398" w:rsidRPr="001D6867" w:rsidRDefault="00B54398" w:rsidP="005D325F">
      <w:pPr>
        <w:rPr>
          <w:rFonts w:ascii="Arial" w:hAnsi="Arial" w:cs="Arial"/>
          <w:sz w:val="20"/>
          <w:szCs w:val="20"/>
        </w:rPr>
      </w:pPr>
    </w:p>
    <w:p w:rsidR="00E05692" w:rsidRPr="001D6867" w:rsidRDefault="00E05692" w:rsidP="00E05692">
      <w:pPr>
        <w:rPr>
          <w:rFonts w:ascii="Arial" w:hAnsi="Arial" w:cs="Arial"/>
          <w:b/>
          <w:sz w:val="20"/>
          <w:szCs w:val="20"/>
        </w:rPr>
      </w:pPr>
      <w:r w:rsidRPr="001D6867">
        <w:rPr>
          <w:rFonts w:ascii="Arial" w:hAnsi="Arial" w:cs="Arial"/>
          <w:b/>
          <w:sz w:val="20"/>
          <w:szCs w:val="20"/>
        </w:rPr>
        <w:t>Was ist unter der Anschlusskennung zu verstehen, die gespeichert werden muss?</w:t>
      </w:r>
    </w:p>
    <w:p w:rsidR="00E05692" w:rsidRPr="001D6867" w:rsidRDefault="00E05692" w:rsidP="005D325F">
      <w:pPr>
        <w:rPr>
          <w:rFonts w:ascii="Arial" w:hAnsi="Arial" w:cs="Arial"/>
          <w:sz w:val="20"/>
          <w:szCs w:val="20"/>
        </w:rPr>
      </w:pPr>
    </w:p>
    <w:p w:rsidR="00B54398" w:rsidRPr="001D6867" w:rsidRDefault="00B54398" w:rsidP="005D325F">
      <w:pPr>
        <w:rPr>
          <w:rFonts w:ascii="Arial" w:hAnsi="Arial" w:cs="Arial"/>
          <w:sz w:val="20"/>
          <w:szCs w:val="20"/>
        </w:rPr>
      </w:pPr>
      <w:r w:rsidRPr="001D6867">
        <w:rPr>
          <w:rFonts w:ascii="Arial" w:hAnsi="Arial" w:cs="Arial"/>
          <w:sz w:val="20"/>
          <w:szCs w:val="20"/>
        </w:rPr>
        <w:t xml:space="preserve">Die Anschlusskennung bezeichnet den physikalischen Zugangspunkt des Netzbetreibers, an dem die Telekommunikationsanschlussleitung angeschlossen ist und über den der Internetzugangsdienst erbracht wird. Im Internetzugangsdienst werden je nach Technologie unterschiedliche Anschlusskennungen verwendet. In DSL-Netzen </w:t>
      </w:r>
      <w:r w:rsidR="006144F3" w:rsidRPr="001D6867">
        <w:rPr>
          <w:rFonts w:ascii="Arial" w:hAnsi="Arial" w:cs="Arial"/>
          <w:sz w:val="20"/>
          <w:szCs w:val="20"/>
        </w:rPr>
        <w:t xml:space="preserve">kann dies die </w:t>
      </w:r>
      <w:r w:rsidRPr="001D6867">
        <w:rPr>
          <w:rFonts w:ascii="Arial" w:hAnsi="Arial" w:cs="Arial"/>
          <w:sz w:val="20"/>
          <w:szCs w:val="20"/>
        </w:rPr>
        <w:t xml:space="preserve">Rufnummer </w:t>
      </w:r>
      <w:r w:rsidR="006144F3" w:rsidRPr="001D6867">
        <w:rPr>
          <w:rFonts w:ascii="Arial" w:hAnsi="Arial" w:cs="Arial"/>
          <w:sz w:val="20"/>
          <w:szCs w:val="20"/>
        </w:rPr>
        <w:t xml:space="preserve">bei einem </w:t>
      </w:r>
      <w:r w:rsidRPr="001D6867">
        <w:rPr>
          <w:rFonts w:ascii="Arial" w:hAnsi="Arial" w:cs="Arial"/>
          <w:sz w:val="20"/>
          <w:szCs w:val="20"/>
        </w:rPr>
        <w:t xml:space="preserve">gemeinsam genutzten Zugangspunkt für den </w:t>
      </w:r>
      <w:r w:rsidR="006144F3" w:rsidRPr="001D6867">
        <w:rPr>
          <w:rFonts w:ascii="Arial" w:hAnsi="Arial" w:cs="Arial"/>
          <w:sz w:val="20"/>
          <w:szCs w:val="20"/>
        </w:rPr>
        <w:t>T</w:t>
      </w:r>
      <w:r w:rsidRPr="001D6867">
        <w:rPr>
          <w:rFonts w:ascii="Arial" w:hAnsi="Arial" w:cs="Arial"/>
          <w:sz w:val="20"/>
          <w:szCs w:val="20"/>
        </w:rPr>
        <w:t xml:space="preserve">elefon- und </w:t>
      </w:r>
      <w:r w:rsidR="006144F3" w:rsidRPr="001D6867">
        <w:rPr>
          <w:rFonts w:ascii="Arial" w:hAnsi="Arial" w:cs="Arial"/>
          <w:sz w:val="20"/>
          <w:szCs w:val="20"/>
        </w:rPr>
        <w:t xml:space="preserve">den </w:t>
      </w:r>
      <w:r w:rsidRPr="001D6867">
        <w:rPr>
          <w:rFonts w:ascii="Arial" w:hAnsi="Arial" w:cs="Arial"/>
          <w:sz w:val="20"/>
          <w:szCs w:val="20"/>
        </w:rPr>
        <w:t xml:space="preserve">Internetzugangsdienst </w:t>
      </w:r>
      <w:r w:rsidR="006144F3" w:rsidRPr="001D6867">
        <w:rPr>
          <w:rFonts w:ascii="Arial" w:hAnsi="Arial" w:cs="Arial"/>
          <w:sz w:val="20"/>
          <w:szCs w:val="20"/>
        </w:rPr>
        <w:t>sein</w:t>
      </w:r>
      <w:r w:rsidRPr="001D6867">
        <w:rPr>
          <w:rFonts w:ascii="Arial" w:hAnsi="Arial" w:cs="Arial"/>
          <w:sz w:val="20"/>
          <w:szCs w:val="20"/>
        </w:rPr>
        <w:t>. Bei entbünde</w:t>
      </w:r>
      <w:r w:rsidR="002D66B6" w:rsidRPr="001D6867">
        <w:rPr>
          <w:rFonts w:ascii="Arial" w:hAnsi="Arial" w:cs="Arial"/>
          <w:sz w:val="20"/>
          <w:szCs w:val="20"/>
        </w:rPr>
        <w:t>l</w:t>
      </w:r>
      <w:r w:rsidRPr="001D6867">
        <w:rPr>
          <w:rFonts w:ascii="Arial" w:hAnsi="Arial" w:cs="Arial"/>
          <w:sz w:val="20"/>
          <w:szCs w:val="20"/>
        </w:rPr>
        <w:t xml:space="preserve">ten Angeboten, bei denen über einen Anschluss bzw. Zugangspunkt nur der Internetzugang erbracht wird, </w:t>
      </w:r>
      <w:r w:rsidR="006144F3" w:rsidRPr="001D6867">
        <w:rPr>
          <w:rFonts w:ascii="Arial" w:hAnsi="Arial" w:cs="Arial"/>
          <w:sz w:val="20"/>
          <w:szCs w:val="20"/>
        </w:rPr>
        <w:t xml:space="preserve">ist dies die Kennung, die </w:t>
      </w:r>
      <w:r w:rsidRPr="001D6867">
        <w:rPr>
          <w:rFonts w:ascii="Arial" w:hAnsi="Arial" w:cs="Arial"/>
          <w:sz w:val="20"/>
          <w:szCs w:val="20"/>
        </w:rPr>
        <w:t>na</w:t>
      </w:r>
      <w:r w:rsidR="006144F3" w:rsidRPr="001D6867">
        <w:rPr>
          <w:rFonts w:ascii="Arial" w:hAnsi="Arial" w:cs="Arial"/>
          <w:sz w:val="20"/>
          <w:szCs w:val="20"/>
        </w:rPr>
        <w:t>c</w:t>
      </w:r>
      <w:r w:rsidRPr="001D6867">
        <w:rPr>
          <w:rFonts w:ascii="Arial" w:hAnsi="Arial" w:cs="Arial"/>
          <w:sz w:val="20"/>
          <w:szCs w:val="20"/>
        </w:rPr>
        <w:t>h § 100b Abs. 2 Nr. 2 StPO nötig</w:t>
      </w:r>
      <w:r w:rsidR="006144F3" w:rsidRPr="001D6867">
        <w:rPr>
          <w:rFonts w:ascii="Arial" w:hAnsi="Arial" w:cs="Arial"/>
          <w:sz w:val="20"/>
          <w:szCs w:val="20"/>
        </w:rPr>
        <w:t xml:space="preserve"> </w:t>
      </w:r>
      <w:r w:rsidR="00227463" w:rsidRPr="001D6867">
        <w:rPr>
          <w:rFonts w:ascii="Arial" w:hAnsi="Arial" w:cs="Arial"/>
          <w:sz w:val="20"/>
          <w:szCs w:val="20"/>
        </w:rPr>
        <w:t>ist</w:t>
      </w:r>
      <w:r w:rsidR="006144F3" w:rsidRPr="001D6867">
        <w:rPr>
          <w:rFonts w:ascii="Arial" w:hAnsi="Arial" w:cs="Arial"/>
          <w:sz w:val="20"/>
          <w:szCs w:val="20"/>
        </w:rPr>
        <w:t xml:space="preserve">, um den Internetanschluss für eine </w:t>
      </w:r>
      <w:r w:rsidR="002D66B6" w:rsidRPr="001D6867">
        <w:rPr>
          <w:rFonts w:ascii="Arial" w:hAnsi="Arial" w:cs="Arial"/>
          <w:sz w:val="20"/>
          <w:szCs w:val="20"/>
        </w:rPr>
        <w:t>A</w:t>
      </w:r>
      <w:r w:rsidR="006144F3" w:rsidRPr="001D6867">
        <w:rPr>
          <w:rFonts w:ascii="Arial" w:hAnsi="Arial" w:cs="Arial"/>
          <w:sz w:val="20"/>
          <w:szCs w:val="20"/>
        </w:rPr>
        <w:t>nordnung zur Überwachung zu bezeichnen</w:t>
      </w:r>
      <w:r w:rsidRPr="001D6867">
        <w:rPr>
          <w:rFonts w:ascii="Arial" w:hAnsi="Arial" w:cs="Arial"/>
          <w:sz w:val="20"/>
          <w:szCs w:val="20"/>
        </w:rPr>
        <w:t>.</w:t>
      </w:r>
    </w:p>
    <w:p w:rsidR="002D653A" w:rsidRPr="001D6867" w:rsidRDefault="002D653A" w:rsidP="005D325F">
      <w:pPr>
        <w:rPr>
          <w:rFonts w:ascii="Arial" w:hAnsi="Arial" w:cs="Arial"/>
          <w:sz w:val="20"/>
          <w:szCs w:val="20"/>
        </w:rPr>
      </w:pPr>
    </w:p>
    <w:p w:rsidR="00213FCE" w:rsidRPr="001D6867" w:rsidRDefault="002D653A" w:rsidP="005D325F">
      <w:pPr>
        <w:rPr>
          <w:rFonts w:ascii="Arial" w:hAnsi="Arial" w:cs="Arial"/>
          <w:sz w:val="20"/>
          <w:szCs w:val="20"/>
        </w:rPr>
      </w:pPr>
      <w:r w:rsidRPr="001D6867">
        <w:rPr>
          <w:rFonts w:ascii="Arial" w:hAnsi="Arial" w:cs="Arial"/>
          <w:sz w:val="20"/>
          <w:szCs w:val="20"/>
        </w:rPr>
        <w:t xml:space="preserve">Die Anschlusskennung ist in </w:t>
      </w:r>
      <w:r w:rsidR="00DB6DCE" w:rsidRPr="001D6867">
        <w:rPr>
          <w:rFonts w:ascii="Arial" w:hAnsi="Arial" w:cs="Arial"/>
          <w:sz w:val="20"/>
          <w:szCs w:val="20"/>
        </w:rPr>
        <w:t>öffentlichen</w:t>
      </w:r>
      <w:r w:rsidRPr="001D6867">
        <w:rPr>
          <w:rFonts w:ascii="Arial" w:hAnsi="Arial" w:cs="Arial"/>
          <w:sz w:val="20"/>
          <w:szCs w:val="20"/>
        </w:rPr>
        <w:t xml:space="preserve"> WLANs </w:t>
      </w:r>
      <w:r w:rsidR="008C38C9" w:rsidRPr="001D6867">
        <w:rPr>
          <w:rFonts w:ascii="Arial" w:hAnsi="Arial" w:cs="Arial"/>
          <w:sz w:val="20"/>
          <w:szCs w:val="20"/>
        </w:rPr>
        <w:t xml:space="preserve">im Allgemeinen </w:t>
      </w:r>
      <w:r w:rsidRPr="001D6867">
        <w:rPr>
          <w:rFonts w:ascii="Arial" w:hAnsi="Arial" w:cs="Arial"/>
          <w:sz w:val="20"/>
          <w:szCs w:val="20"/>
        </w:rPr>
        <w:t>die netzseitige Kennung des HotSpots</w:t>
      </w:r>
      <w:r w:rsidR="00213FCE" w:rsidRPr="001D6867">
        <w:rPr>
          <w:rFonts w:ascii="Arial" w:hAnsi="Arial" w:cs="Arial"/>
          <w:sz w:val="20"/>
          <w:szCs w:val="20"/>
        </w:rPr>
        <w:t>, die als geografische oder postalische Angabe regelmäßig vorliegt und die</w:t>
      </w:r>
      <w:r w:rsidRPr="001D6867">
        <w:rPr>
          <w:rFonts w:ascii="Arial" w:hAnsi="Arial" w:cs="Arial"/>
          <w:sz w:val="20"/>
          <w:szCs w:val="20"/>
        </w:rPr>
        <w:t xml:space="preserve"> den Zugangspunkt eindeutig identifiziert</w:t>
      </w:r>
      <w:r w:rsidR="00213FCE" w:rsidRPr="001D6867">
        <w:rPr>
          <w:rFonts w:ascii="Arial" w:hAnsi="Arial" w:cs="Arial"/>
          <w:sz w:val="20"/>
          <w:szCs w:val="20"/>
        </w:rPr>
        <w:t>.</w:t>
      </w:r>
    </w:p>
    <w:p w:rsidR="002D653A" w:rsidRPr="001D6867" w:rsidRDefault="002D653A" w:rsidP="005D325F">
      <w:pPr>
        <w:rPr>
          <w:rFonts w:ascii="Arial" w:hAnsi="Arial" w:cs="Arial"/>
          <w:sz w:val="20"/>
          <w:szCs w:val="20"/>
        </w:rPr>
      </w:pPr>
      <w:r w:rsidRPr="001D6867">
        <w:rPr>
          <w:rFonts w:ascii="Arial" w:hAnsi="Arial" w:cs="Arial"/>
          <w:sz w:val="20"/>
          <w:szCs w:val="20"/>
        </w:rPr>
        <w:t xml:space="preserve">Die MAC-Adresse </w:t>
      </w:r>
      <w:r w:rsidR="008C38C9" w:rsidRPr="001D6867">
        <w:rPr>
          <w:rFonts w:ascii="Arial" w:hAnsi="Arial" w:cs="Arial"/>
          <w:sz w:val="20"/>
          <w:szCs w:val="20"/>
        </w:rPr>
        <w:t>eines</w:t>
      </w:r>
      <w:r w:rsidRPr="001D6867">
        <w:rPr>
          <w:rFonts w:ascii="Arial" w:hAnsi="Arial" w:cs="Arial"/>
          <w:sz w:val="20"/>
          <w:szCs w:val="20"/>
        </w:rPr>
        <w:t xml:space="preserve"> Endgerätes kann nicht als zusätzliche Anschlusskennung gespeichert werden, da </w:t>
      </w:r>
      <w:r w:rsidR="0019666B">
        <w:rPr>
          <w:rFonts w:ascii="Arial" w:hAnsi="Arial" w:cs="Arial"/>
          <w:sz w:val="20"/>
          <w:szCs w:val="20"/>
        </w:rPr>
        <w:t>§ 113b Abs. 3 Nr. 2</w:t>
      </w:r>
      <w:bookmarkStart w:id="0" w:name="_GoBack"/>
      <w:bookmarkEnd w:id="0"/>
      <w:r w:rsidR="0019666B">
        <w:rPr>
          <w:rFonts w:ascii="Arial" w:hAnsi="Arial" w:cs="Arial"/>
          <w:sz w:val="20"/>
          <w:szCs w:val="20"/>
        </w:rPr>
        <w:t xml:space="preserve"> TKG</w:t>
      </w:r>
      <w:r w:rsidRPr="001D6867">
        <w:rPr>
          <w:rFonts w:ascii="Arial" w:hAnsi="Arial" w:cs="Arial"/>
          <w:sz w:val="20"/>
          <w:szCs w:val="20"/>
        </w:rPr>
        <w:t xml:space="preserve"> </w:t>
      </w:r>
      <w:r w:rsidR="009A2D5D">
        <w:rPr>
          <w:rFonts w:ascii="Arial" w:hAnsi="Arial" w:cs="Arial"/>
          <w:sz w:val="20"/>
          <w:szCs w:val="20"/>
        </w:rPr>
        <w:t>nur "eine [</w:t>
      </w:r>
      <w:r w:rsidRPr="001D6867">
        <w:rPr>
          <w:rFonts w:ascii="Arial" w:hAnsi="Arial" w:cs="Arial"/>
          <w:sz w:val="20"/>
          <w:szCs w:val="20"/>
        </w:rPr>
        <w:t>nicht mehrere</w:t>
      </w:r>
      <w:r w:rsidR="009A2D5D">
        <w:rPr>
          <w:rFonts w:ascii="Arial" w:hAnsi="Arial" w:cs="Arial"/>
          <w:sz w:val="20"/>
          <w:szCs w:val="20"/>
        </w:rPr>
        <w:t>]</w:t>
      </w:r>
      <w:r w:rsidRPr="001D6867">
        <w:rPr>
          <w:rFonts w:ascii="Arial" w:hAnsi="Arial" w:cs="Arial"/>
          <w:sz w:val="20"/>
          <w:szCs w:val="20"/>
        </w:rPr>
        <w:t xml:space="preserve"> eindeutige Kennung des Anschlusses, über </w:t>
      </w:r>
      <w:r w:rsidR="009A2D5D">
        <w:rPr>
          <w:rFonts w:ascii="Arial" w:hAnsi="Arial" w:cs="Arial"/>
          <w:sz w:val="20"/>
          <w:szCs w:val="20"/>
        </w:rPr>
        <w:t>den die Internetnutzung erfolgt“</w:t>
      </w:r>
      <w:r w:rsidRPr="001D6867">
        <w:rPr>
          <w:rFonts w:ascii="Arial" w:hAnsi="Arial" w:cs="Arial"/>
          <w:sz w:val="20"/>
          <w:szCs w:val="20"/>
        </w:rPr>
        <w:t xml:space="preserve"> fordert.</w:t>
      </w:r>
    </w:p>
    <w:p w:rsidR="002D653A" w:rsidRPr="001D6867" w:rsidRDefault="002D653A" w:rsidP="005D325F">
      <w:pPr>
        <w:rPr>
          <w:rFonts w:ascii="Arial" w:hAnsi="Arial" w:cs="Arial"/>
          <w:sz w:val="20"/>
          <w:szCs w:val="20"/>
        </w:rPr>
      </w:pPr>
      <w:r w:rsidRPr="001D6867">
        <w:rPr>
          <w:rFonts w:ascii="Arial" w:hAnsi="Arial" w:cs="Arial"/>
          <w:sz w:val="20"/>
          <w:szCs w:val="20"/>
        </w:rPr>
        <w:t>Eine Benutzerkennung ist die MAC-Adresse darüber hinaus auch nicht.</w:t>
      </w:r>
    </w:p>
    <w:p w:rsidR="00B54398" w:rsidRPr="001D6867" w:rsidRDefault="00B54398" w:rsidP="005D325F">
      <w:pPr>
        <w:rPr>
          <w:rFonts w:ascii="Arial" w:hAnsi="Arial" w:cs="Arial"/>
          <w:sz w:val="20"/>
          <w:szCs w:val="20"/>
        </w:rPr>
      </w:pPr>
    </w:p>
    <w:p w:rsidR="00E05692" w:rsidRPr="001D6867" w:rsidRDefault="00E05692" w:rsidP="005D325F">
      <w:pPr>
        <w:rPr>
          <w:rFonts w:ascii="Arial" w:hAnsi="Arial" w:cs="Arial"/>
          <w:b/>
          <w:sz w:val="20"/>
          <w:szCs w:val="20"/>
        </w:rPr>
      </w:pPr>
      <w:r w:rsidRPr="001D6867">
        <w:rPr>
          <w:rFonts w:ascii="Arial" w:hAnsi="Arial" w:cs="Arial"/>
          <w:b/>
          <w:sz w:val="20"/>
          <w:szCs w:val="20"/>
        </w:rPr>
        <w:t xml:space="preserve">Muss neben den genannten Kennungen auch die Portadresse </w:t>
      </w:r>
      <w:r w:rsidR="003D2480" w:rsidRPr="001D6867">
        <w:rPr>
          <w:rFonts w:ascii="Arial" w:hAnsi="Arial" w:cs="Arial"/>
          <w:b/>
          <w:sz w:val="20"/>
          <w:szCs w:val="20"/>
        </w:rPr>
        <w:t>ge</w:t>
      </w:r>
      <w:r w:rsidRPr="001D6867">
        <w:rPr>
          <w:rFonts w:ascii="Arial" w:hAnsi="Arial" w:cs="Arial"/>
          <w:b/>
          <w:sz w:val="20"/>
          <w:szCs w:val="20"/>
        </w:rPr>
        <w:t>speicher</w:t>
      </w:r>
      <w:r w:rsidR="003D2480" w:rsidRPr="001D6867">
        <w:rPr>
          <w:rFonts w:ascii="Arial" w:hAnsi="Arial" w:cs="Arial"/>
          <w:b/>
          <w:sz w:val="20"/>
          <w:szCs w:val="20"/>
        </w:rPr>
        <w:t>t werde</w:t>
      </w:r>
      <w:r w:rsidRPr="001D6867">
        <w:rPr>
          <w:rFonts w:ascii="Arial" w:hAnsi="Arial" w:cs="Arial"/>
          <w:b/>
          <w:sz w:val="20"/>
          <w:szCs w:val="20"/>
        </w:rPr>
        <w:t>n?</w:t>
      </w:r>
    </w:p>
    <w:p w:rsidR="00ED2665" w:rsidRPr="001D6867" w:rsidRDefault="00ED2665" w:rsidP="005D325F">
      <w:pPr>
        <w:rPr>
          <w:rFonts w:ascii="Arial" w:hAnsi="Arial" w:cs="Arial"/>
          <w:sz w:val="20"/>
          <w:szCs w:val="20"/>
        </w:rPr>
      </w:pPr>
    </w:p>
    <w:p w:rsidR="007D1D6D" w:rsidRPr="001D6867" w:rsidRDefault="00E176E4" w:rsidP="007D1D6D">
      <w:pPr>
        <w:rPr>
          <w:rFonts w:ascii="Arial" w:hAnsi="Arial" w:cs="Arial"/>
          <w:sz w:val="20"/>
          <w:szCs w:val="20"/>
        </w:rPr>
      </w:pPr>
      <w:r w:rsidRPr="001D6867">
        <w:rPr>
          <w:rFonts w:ascii="Arial" w:hAnsi="Arial" w:cs="Arial"/>
          <w:sz w:val="20"/>
          <w:szCs w:val="20"/>
        </w:rPr>
        <w:t xml:space="preserve">Nein, weitere Verkehrsdaten </w:t>
      </w:r>
      <w:r w:rsidR="00E05692" w:rsidRPr="001D6867">
        <w:rPr>
          <w:rFonts w:ascii="Arial" w:hAnsi="Arial" w:cs="Arial"/>
          <w:sz w:val="20"/>
          <w:szCs w:val="20"/>
        </w:rPr>
        <w:t xml:space="preserve">wie </w:t>
      </w:r>
      <w:r w:rsidR="007D1D6D" w:rsidRPr="001D6867">
        <w:rPr>
          <w:rFonts w:ascii="Arial" w:hAnsi="Arial" w:cs="Arial"/>
          <w:sz w:val="20"/>
          <w:szCs w:val="20"/>
        </w:rPr>
        <w:t xml:space="preserve">die </w:t>
      </w:r>
      <w:r w:rsidR="003D2480" w:rsidRPr="001D6867">
        <w:rPr>
          <w:rFonts w:ascii="Arial" w:hAnsi="Arial" w:cs="Arial"/>
          <w:sz w:val="20"/>
          <w:szCs w:val="20"/>
        </w:rPr>
        <w:t>Portadressen</w:t>
      </w:r>
      <w:r w:rsidR="007D1D6D" w:rsidRPr="001D6867">
        <w:rPr>
          <w:rFonts w:ascii="Arial" w:hAnsi="Arial" w:cs="Arial"/>
          <w:sz w:val="20"/>
          <w:szCs w:val="20"/>
        </w:rPr>
        <w:t xml:space="preserve"> dürfen nicht gespeichert werden.</w:t>
      </w:r>
    </w:p>
    <w:p w:rsidR="002D653A" w:rsidRPr="001D6867" w:rsidRDefault="002D653A" w:rsidP="005D325F">
      <w:pPr>
        <w:rPr>
          <w:rFonts w:ascii="Arial" w:hAnsi="Arial" w:cs="Arial"/>
          <w:sz w:val="20"/>
          <w:szCs w:val="20"/>
        </w:rPr>
      </w:pPr>
    </w:p>
    <w:p w:rsidR="002D653A" w:rsidRPr="001D6867" w:rsidRDefault="002D653A" w:rsidP="002D653A">
      <w:pPr>
        <w:rPr>
          <w:rFonts w:ascii="Arial" w:hAnsi="Arial" w:cs="Arial"/>
          <w:b/>
          <w:sz w:val="20"/>
          <w:szCs w:val="20"/>
        </w:rPr>
      </w:pPr>
      <w:r w:rsidRPr="001D6867">
        <w:rPr>
          <w:rFonts w:ascii="Arial" w:hAnsi="Arial" w:cs="Arial"/>
          <w:b/>
          <w:sz w:val="20"/>
          <w:szCs w:val="20"/>
        </w:rPr>
        <w:t>Besteht die Verpflichtung gemäß § 113a TKG auch für öffentliche IP-Adressen</w:t>
      </w:r>
      <w:r w:rsidR="00D876E7" w:rsidRPr="001D6867">
        <w:rPr>
          <w:rFonts w:ascii="Arial" w:hAnsi="Arial" w:cs="Arial"/>
          <w:b/>
          <w:sz w:val="20"/>
          <w:szCs w:val="20"/>
        </w:rPr>
        <w:t>, die dauerhaft und statisch vergeben werden</w:t>
      </w:r>
      <w:r w:rsidR="00CD04FC">
        <w:rPr>
          <w:rFonts w:ascii="Arial" w:hAnsi="Arial" w:cs="Arial"/>
          <w:b/>
          <w:sz w:val="20"/>
          <w:szCs w:val="20"/>
        </w:rPr>
        <w:t>?</w:t>
      </w:r>
      <w:r w:rsidRPr="001D6867">
        <w:rPr>
          <w:rFonts w:ascii="Arial" w:hAnsi="Arial" w:cs="Arial"/>
          <w:b/>
          <w:sz w:val="20"/>
          <w:szCs w:val="20"/>
        </w:rPr>
        <w:t xml:space="preserve"> </w:t>
      </w:r>
      <w:r w:rsidR="00D876E7" w:rsidRPr="001D6867">
        <w:rPr>
          <w:rFonts w:ascii="Arial" w:hAnsi="Arial" w:cs="Arial"/>
          <w:b/>
          <w:sz w:val="20"/>
          <w:szCs w:val="20"/>
        </w:rPr>
        <w:t>D</w:t>
      </w:r>
      <w:r w:rsidRPr="001D6867">
        <w:rPr>
          <w:rFonts w:ascii="Arial" w:hAnsi="Arial" w:cs="Arial"/>
          <w:b/>
          <w:sz w:val="20"/>
          <w:szCs w:val="20"/>
        </w:rPr>
        <w:t xml:space="preserve">ie Verknüpfung zwischen IP-Adresse und Kunde </w:t>
      </w:r>
      <w:r w:rsidR="00D876E7" w:rsidRPr="001D6867">
        <w:rPr>
          <w:rFonts w:ascii="Arial" w:hAnsi="Arial" w:cs="Arial"/>
          <w:b/>
          <w:sz w:val="20"/>
          <w:szCs w:val="20"/>
        </w:rPr>
        <w:t xml:space="preserve">liegt </w:t>
      </w:r>
      <w:r w:rsidRPr="001D6867">
        <w:rPr>
          <w:rFonts w:ascii="Arial" w:hAnsi="Arial" w:cs="Arial"/>
          <w:b/>
          <w:sz w:val="20"/>
          <w:szCs w:val="20"/>
        </w:rPr>
        <w:t>eindeutig und für die gesamte Dauer der Vertragsbeziehung</w:t>
      </w:r>
      <w:r w:rsidR="00D876E7" w:rsidRPr="001D6867">
        <w:rPr>
          <w:rFonts w:ascii="Arial" w:hAnsi="Arial" w:cs="Arial"/>
          <w:b/>
          <w:sz w:val="20"/>
          <w:szCs w:val="20"/>
        </w:rPr>
        <w:t xml:space="preserve"> als Bestandsdatum vor</w:t>
      </w:r>
      <w:r w:rsidR="008C38C9" w:rsidRPr="001D6867">
        <w:rPr>
          <w:rFonts w:ascii="Arial" w:hAnsi="Arial" w:cs="Arial"/>
          <w:b/>
          <w:sz w:val="20"/>
          <w:szCs w:val="20"/>
        </w:rPr>
        <w:t>.</w:t>
      </w:r>
    </w:p>
    <w:p w:rsidR="002D653A" w:rsidRPr="001D6867" w:rsidRDefault="002D653A" w:rsidP="002D653A">
      <w:pPr>
        <w:rPr>
          <w:rFonts w:ascii="Arial" w:hAnsi="Arial" w:cs="Arial"/>
          <w:sz w:val="20"/>
          <w:szCs w:val="20"/>
        </w:rPr>
      </w:pPr>
    </w:p>
    <w:p w:rsidR="002D653A" w:rsidRPr="001D6867" w:rsidRDefault="002D653A" w:rsidP="002D653A">
      <w:pPr>
        <w:rPr>
          <w:rFonts w:ascii="Arial" w:hAnsi="Arial" w:cs="Arial"/>
          <w:sz w:val="20"/>
          <w:szCs w:val="20"/>
        </w:rPr>
      </w:pPr>
      <w:r w:rsidRPr="001D6867">
        <w:rPr>
          <w:rFonts w:ascii="Arial" w:hAnsi="Arial" w:cs="Arial"/>
          <w:sz w:val="20"/>
          <w:szCs w:val="20"/>
        </w:rPr>
        <w:t>Nach unserem Verständnis geht das Gesetz in § 113b Abs. 3 TKG von einer dynamischen IP-Adresszuteilung aus. Das ergibt sich aus § 113b Abs. 3 Nr. 1 TKG "...für eine Internetnutzung..." und Nr. 3 "Datum und Uhrzeit von Beginn und Ende der Internetnutzung...</w:t>
      </w:r>
      <w:proofErr w:type="gramStart"/>
      <w:r w:rsidRPr="001D6867">
        <w:rPr>
          <w:rFonts w:ascii="Arial" w:hAnsi="Arial" w:cs="Arial"/>
          <w:sz w:val="20"/>
          <w:szCs w:val="20"/>
        </w:rPr>
        <w:t>".</w:t>
      </w:r>
      <w:proofErr w:type="gramEnd"/>
    </w:p>
    <w:p w:rsidR="002D653A" w:rsidRPr="001D6867" w:rsidRDefault="002D653A" w:rsidP="002D653A">
      <w:pPr>
        <w:rPr>
          <w:rFonts w:ascii="Arial" w:hAnsi="Arial" w:cs="Arial"/>
          <w:sz w:val="20"/>
          <w:szCs w:val="20"/>
        </w:rPr>
      </w:pPr>
    </w:p>
    <w:p w:rsidR="002D653A" w:rsidRPr="001D6867" w:rsidRDefault="002D653A" w:rsidP="002D653A">
      <w:pPr>
        <w:rPr>
          <w:rFonts w:ascii="Arial" w:hAnsi="Arial" w:cs="Arial"/>
          <w:sz w:val="20"/>
          <w:szCs w:val="20"/>
        </w:rPr>
      </w:pPr>
      <w:r w:rsidRPr="001D6867">
        <w:rPr>
          <w:rFonts w:ascii="Arial" w:hAnsi="Arial" w:cs="Arial"/>
          <w:sz w:val="20"/>
          <w:szCs w:val="20"/>
        </w:rPr>
        <w:t>In den Fällen, in denen vertraglich dauerhaft (&gt; 10 Wochen) eine statische IP-Adresse vergeben wird und eine Abfrage hierzu nach §§ 113 i.V. mit § 95 und § 111 TKG erfolgen kann</w:t>
      </w:r>
      <w:r w:rsidR="008C38C9" w:rsidRPr="001D6867">
        <w:rPr>
          <w:rFonts w:ascii="Arial" w:hAnsi="Arial" w:cs="Arial"/>
          <w:sz w:val="20"/>
          <w:szCs w:val="20"/>
        </w:rPr>
        <w:t>,</w:t>
      </w:r>
      <w:r w:rsidRPr="001D6867">
        <w:rPr>
          <w:rFonts w:ascii="Arial" w:hAnsi="Arial" w:cs="Arial"/>
          <w:sz w:val="20"/>
          <w:szCs w:val="20"/>
        </w:rPr>
        <w:t xml:space="preserve"> findet § 113b Abs. 3 TKG keine Anwendung. Die V</w:t>
      </w:r>
      <w:r w:rsidR="00CD04FC">
        <w:rPr>
          <w:rFonts w:ascii="Arial" w:hAnsi="Arial" w:cs="Arial"/>
          <w:sz w:val="20"/>
          <w:szCs w:val="20"/>
        </w:rPr>
        <w:t>erkehrsdatenspeicherung</w:t>
      </w:r>
      <w:r w:rsidRPr="001D6867">
        <w:rPr>
          <w:rFonts w:ascii="Arial" w:hAnsi="Arial" w:cs="Arial"/>
          <w:sz w:val="20"/>
          <w:szCs w:val="20"/>
        </w:rPr>
        <w:t xml:space="preserve"> stellt in diesen Fällen keinen über eine Abfrage nach §§ 113 i.V. mit § 95 und § 111 TKG hinausgehenden Erkenntnisgewinn dar.</w:t>
      </w:r>
    </w:p>
    <w:p w:rsidR="002D653A" w:rsidRPr="001D6867" w:rsidRDefault="002D653A" w:rsidP="002D653A">
      <w:pPr>
        <w:rPr>
          <w:rFonts w:ascii="Arial" w:hAnsi="Arial" w:cs="Arial"/>
          <w:sz w:val="20"/>
          <w:szCs w:val="20"/>
        </w:rPr>
      </w:pPr>
    </w:p>
    <w:p w:rsidR="002D653A" w:rsidRPr="001D6867" w:rsidRDefault="009263B1" w:rsidP="005D325F">
      <w:pPr>
        <w:rPr>
          <w:rFonts w:ascii="Arial" w:hAnsi="Arial" w:cs="Arial"/>
          <w:sz w:val="20"/>
          <w:szCs w:val="20"/>
        </w:rPr>
      </w:pPr>
      <w:r w:rsidRPr="001D6867">
        <w:rPr>
          <w:rFonts w:ascii="Arial" w:hAnsi="Arial" w:cs="Arial"/>
          <w:sz w:val="20"/>
          <w:szCs w:val="20"/>
        </w:rPr>
        <w:t>Gleiches</w:t>
      </w:r>
      <w:r w:rsidR="004B7577" w:rsidRPr="001D6867">
        <w:rPr>
          <w:rFonts w:ascii="Arial" w:hAnsi="Arial" w:cs="Arial"/>
          <w:sz w:val="20"/>
          <w:szCs w:val="20"/>
        </w:rPr>
        <w:t xml:space="preserve"> gilt für </w:t>
      </w:r>
      <w:r w:rsidR="00FD3A91" w:rsidRPr="001D6867">
        <w:rPr>
          <w:rFonts w:ascii="Arial" w:hAnsi="Arial" w:cs="Arial"/>
          <w:sz w:val="20"/>
          <w:szCs w:val="20"/>
        </w:rPr>
        <w:t>Betreiber öffentlicher Hotspots</w:t>
      </w:r>
      <w:r w:rsidR="00213FCE" w:rsidRPr="001D6867">
        <w:rPr>
          <w:rFonts w:ascii="Arial" w:hAnsi="Arial" w:cs="Arial"/>
          <w:sz w:val="20"/>
          <w:szCs w:val="20"/>
        </w:rPr>
        <w:t xml:space="preserve">, </w:t>
      </w:r>
      <w:r w:rsidR="004B7577" w:rsidRPr="001D6867">
        <w:rPr>
          <w:rFonts w:ascii="Arial" w:hAnsi="Arial" w:cs="Arial"/>
          <w:sz w:val="20"/>
          <w:szCs w:val="20"/>
        </w:rPr>
        <w:t>wenn die Hot</w:t>
      </w:r>
      <w:r w:rsidR="00871275" w:rsidRPr="001D6867">
        <w:rPr>
          <w:rFonts w:ascii="Arial" w:hAnsi="Arial" w:cs="Arial"/>
          <w:sz w:val="20"/>
          <w:szCs w:val="20"/>
        </w:rPr>
        <w:t>s</w:t>
      </w:r>
      <w:r w:rsidR="004B7577" w:rsidRPr="001D6867">
        <w:rPr>
          <w:rFonts w:ascii="Arial" w:hAnsi="Arial" w:cs="Arial"/>
          <w:sz w:val="20"/>
          <w:szCs w:val="20"/>
        </w:rPr>
        <w:t>pots</w:t>
      </w:r>
      <w:r w:rsidR="00F94641">
        <w:rPr>
          <w:rFonts w:ascii="Arial" w:hAnsi="Arial" w:cs="Arial"/>
          <w:sz w:val="20"/>
          <w:szCs w:val="20"/>
        </w:rPr>
        <w:t>/</w:t>
      </w:r>
      <w:r w:rsidR="00CE60CB" w:rsidRPr="001D6867">
        <w:rPr>
          <w:rFonts w:ascii="Arial" w:hAnsi="Arial" w:cs="Arial"/>
          <w:sz w:val="20"/>
          <w:szCs w:val="20"/>
        </w:rPr>
        <w:t>Router</w:t>
      </w:r>
      <w:r w:rsidR="004B7577" w:rsidRPr="001D6867">
        <w:rPr>
          <w:rFonts w:ascii="Arial" w:hAnsi="Arial" w:cs="Arial"/>
          <w:sz w:val="20"/>
          <w:szCs w:val="20"/>
        </w:rPr>
        <w:t xml:space="preserve"> dauerhaft </w:t>
      </w:r>
      <w:r w:rsidRPr="001D6867">
        <w:rPr>
          <w:rFonts w:ascii="Arial" w:hAnsi="Arial" w:cs="Arial"/>
          <w:sz w:val="20"/>
          <w:szCs w:val="20"/>
        </w:rPr>
        <w:t xml:space="preserve">mit </w:t>
      </w:r>
      <w:r w:rsidR="00D876E7" w:rsidRPr="001D6867">
        <w:rPr>
          <w:rFonts w:ascii="Arial" w:hAnsi="Arial" w:cs="Arial"/>
          <w:sz w:val="20"/>
          <w:szCs w:val="20"/>
        </w:rPr>
        <w:t>statisch</w:t>
      </w:r>
      <w:r w:rsidRPr="001D6867">
        <w:rPr>
          <w:rFonts w:ascii="Arial" w:hAnsi="Arial" w:cs="Arial"/>
          <w:sz w:val="20"/>
          <w:szCs w:val="20"/>
        </w:rPr>
        <w:t>en,</w:t>
      </w:r>
      <w:r w:rsidR="004B7577" w:rsidRPr="001D6867">
        <w:rPr>
          <w:rFonts w:ascii="Arial" w:hAnsi="Arial" w:cs="Arial"/>
          <w:sz w:val="20"/>
          <w:szCs w:val="20"/>
        </w:rPr>
        <w:t xml:space="preserve"> öffentlichen IP-Adressen angebunden sind und </w:t>
      </w:r>
      <w:r w:rsidR="00213FCE" w:rsidRPr="001D6867">
        <w:rPr>
          <w:rFonts w:ascii="Arial" w:hAnsi="Arial" w:cs="Arial"/>
          <w:sz w:val="20"/>
          <w:szCs w:val="20"/>
        </w:rPr>
        <w:t xml:space="preserve">die </w:t>
      </w:r>
      <w:r w:rsidR="00677014" w:rsidRPr="001D6867">
        <w:rPr>
          <w:rFonts w:ascii="Arial" w:hAnsi="Arial" w:cs="Arial"/>
          <w:sz w:val="20"/>
          <w:szCs w:val="20"/>
        </w:rPr>
        <w:t xml:space="preserve">Versorgung der </w:t>
      </w:r>
      <w:r w:rsidR="00CE60CB" w:rsidRPr="001D6867">
        <w:rPr>
          <w:rFonts w:ascii="Arial" w:hAnsi="Arial" w:cs="Arial"/>
          <w:sz w:val="20"/>
          <w:szCs w:val="20"/>
        </w:rPr>
        <w:t>dahinterliegenden Hotspots/</w:t>
      </w:r>
      <w:r w:rsidR="00213FCE" w:rsidRPr="001D6867">
        <w:rPr>
          <w:rFonts w:ascii="Arial" w:hAnsi="Arial" w:cs="Arial"/>
          <w:sz w:val="20"/>
          <w:szCs w:val="20"/>
        </w:rPr>
        <w:t xml:space="preserve">Endnutzer </w:t>
      </w:r>
      <w:r w:rsidR="00677014" w:rsidRPr="001D6867">
        <w:rPr>
          <w:rFonts w:ascii="Arial" w:hAnsi="Arial" w:cs="Arial"/>
          <w:sz w:val="20"/>
          <w:szCs w:val="20"/>
        </w:rPr>
        <w:t xml:space="preserve">mittels </w:t>
      </w:r>
      <w:r w:rsidR="00213FCE" w:rsidRPr="001D6867">
        <w:rPr>
          <w:rFonts w:ascii="Arial" w:hAnsi="Arial" w:cs="Arial"/>
          <w:sz w:val="20"/>
          <w:szCs w:val="20"/>
        </w:rPr>
        <w:t>private</w:t>
      </w:r>
      <w:r w:rsidR="00677014" w:rsidRPr="001D6867">
        <w:rPr>
          <w:rFonts w:ascii="Arial" w:hAnsi="Arial" w:cs="Arial"/>
          <w:sz w:val="20"/>
          <w:szCs w:val="20"/>
        </w:rPr>
        <w:t>r</w:t>
      </w:r>
      <w:r w:rsidR="00213FCE" w:rsidRPr="001D6867">
        <w:rPr>
          <w:rFonts w:ascii="Arial" w:hAnsi="Arial" w:cs="Arial"/>
          <w:sz w:val="20"/>
          <w:szCs w:val="20"/>
        </w:rPr>
        <w:t xml:space="preserve"> IP-Adressen </w:t>
      </w:r>
      <w:r w:rsidR="00677014" w:rsidRPr="001D6867">
        <w:rPr>
          <w:rFonts w:ascii="Arial" w:hAnsi="Arial" w:cs="Arial"/>
          <w:sz w:val="20"/>
          <w:szCs w:val="20"/>
        </w:rPr>
        <w:t>erfolgt</w:t>
      </w:r>
      <w:r w:rsidR="00CE60CB" w:rsidRPr="001D6867">
        <w:rPr>
          <w:rFonts w:ascii="Arial" w:hAnsi="Arial" w:cs="Arial"/>
          <w:sz w:val="20"/>
          <w:szCs w:val="20"/>
        </w:rPr>
        <w:t>.</w:t>
      </w:r>
    </w:p>
    <w:sectPr w:rsidR="002D653A" w:rsidRPr="001D6867" w:rsidSect="00F10D5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20" w:rsidRDefault="00B20020" w:rsidP="00AD257E">
      <w:r>
        <w:separator/>
      </w:r>
    </w:p>
  </w:endnote>
  <w:endnote w:type="continuationSeparator" w:id="0">
    <w:p w:rsidR="00B20020" w:rsidRDefault="00B20020" w:rsidP="00AD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E3" w:rsidRDefault="00811CE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7E" w:rsidRDefault="00AD257E">
    <w:pPr>
      <w:pStyle w:val="Fuzeile"/>
      <w:rPr>
        <w:rFonts w:ascii="Arial" w:hAnsi="Arial" w:cs="Arial"/>
        <w:sz w:val="18"/>
        <w:szCs w:val="18"/>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AD257E" w:rsidTr="00AD257E">
      <w:tc>
        <w:tcPr>
          <w:tcW w:w="9212" w:type="dxa"/>
        </w:tcPr>
        <w:p w:rsidR="00AD257E" w:rsidRDefault="00AD257E" w:rsidP="00811CE3">
          <w:pPr>
            <w:pStyle w:val="Fuzeile"/>
            <w:rPr>
              <w:rFonts w:ascii="Arial" w:hAnsi="Arial" w:cs="Arial"/>
              <w:sz w:val="18"/>
              <w:szCs w:val="18"/>
            </w:rPr>
          </w:pPr>
          <w:r w:rsidRPr="00892784">
            <w:rPr>
              <w:rFonts w:ascii="Arial" w:hAnsi="Arial" w:cs="Arial"/>
              <w:sz w:val="18"/>
              <w:szCs w:val="18"/>
            </w:rPr>
            <w:t>BNetzA</w:t>
          </w:r>
          <w:r>
            <w:rPr>
              <w:rFonts w:ascii="Arial" w:hAnsi="Arial" w:cs="Arial"/>
              <w:sz w:val="18"/>
              <w:szCs w:val="18"/>
            </w:rPr>
            <w:t>,</w:t>
          </w:r>
          <w:r w:rsidRPr="00892784">
            <w:rPr>
              <w:rFonts w:ascii="Arial" w:hAnsi="Arial" w:cs="Arial"/>
              <w:sz w:val="18"/>
              <w:szCs w:val="18"/>
            </w:rPr>
            <w:t xml:space="preserve"> Referat IS 16</w:t>
          </w:r>
          <w:r w:rsidRPr="00892784">
            <w:rPr>
              <w:rFonts w:ascii="Arial" w:hAnsi="Arial" w:cs="Arial"/>
              <w:sz w:val="18"/>
              <w:szCs w:val="18"/>
            </w:rPr>
            <w:tab/>
          </w:r>
          <w:r w:rsidRPr="00892784">
            <w:rPr>
              <w:rFonts w:ascii="Arial" w:hAnsi="Arial" w:cs="Arial"/>
              <w:sz w:val="18"/>
              <w:szCs w:val="18"/>
            </w:rPr>
            <w:tab/>
          </w:r>
          <w:r w:rsidR="00433DAB" w:rsidRPr="00C3579F">
            <w:rPr>
              <w:rFonts w:ascii="Arial" w:hAnsi="Arial" w:cs="Arial"/>
              <w:sz w:val="18"/>
              <w:szCs w:val="18"/>
            </w:rPr>
            <w:t xml:space="preserve">Version vom </w:t>
          </w:r>
          <w:r w:rsidR="00811CE3">
            <w:rPr>
              <w:rFonts w:ascii="Arial" w:hAnsi="Arial" w:cs="Arial"/>
              <w:sz w:val="18"/>
              <w:szCs w:val="18"/>
            </w:rPr>
            <w:t>05.05.2017</w:t>
          </w:r>
        </w:p>
      </w:tc>
    </w:tr>
  </w:tbl>
  <w:p w:rsidR="00AD257E" w:rsidRDefault="00AD257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95D" w:rsidRDefault="00A4695D" w:rsidP="00A4695D">
    <w:pPr>
      <w:pStyle w:val="Fuzeile"/>
      <w:jc w:val="both"/>
      <w:rPr>
        <w:rFonts w:ascii="Arial" w:hAnsi="Arial" w:cs="Arial"/>
        <w:sz w:val="20"/>
        <w:szCs w:val="20"/>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4695D" w:rsidRPr="00A4695D" w:rsidTr="00A4695D">
      <w:tc>
        <w:tcPr>
          <w:tcW w:w="4606" w:type="dxa"/>
        </w:tcPr>
        <w:p w:rsidR="00A4695D" w:rsidRPr="00C3579F" w:rsidRDefault="00A4695D" w:rsidP="00A4695D">
          <w:pPr>
            <w:pStyle w:val="Fuzeile"/>
            <w:jc w:val="both"/>
            <w:rPr>
              <w:rFonts w:ascii="Arial" w:hAnsi="Arial" w:cs="Arial"/>
              <w:sz w:val="18"/>
              <w:szCs w:val="18"/>
            </w:rPr>
          </w:pPr>
          <w:r w:rsidRPr="00C3579F">
            <w:rPr>
              <w:rFonts w:ascii="Arial" w:hAnsi="Arial" w:cs="Arial"/>
              <w:sz w:val="18"/>
              <w:szCs w:val="18"/>
            </w:rPr>
            <w:t>BNetzA, Referat IS 16</w:t>
          </w:r>
        </w:p>
      </w:tc>
      <w:tc>
        <w:tcPr>
          <w:tcW w:w="4606" w:type="dxa"/>
        </w:tcPr>
        <w:p w:rsidR="00A4695D" w:rsidRPr="00C3579F" w:rsidRDefault="00A4695D" w:rsidP="00811CE3">
          <w:pPr>
            <w:pStyle w:val="Fuzeile"/>
            <w:jc w:val="right"/>
            <w:rPr>
              <w:rFonts w:ascii="Arial" w:hAnsi="Arial" w:cs="Arial"/>
              <w:sz w:val="18"/>
              <w:szCs w:val="18"/>
            </w:rPr>
          </w:pPr>
          <w:r w:rsidRPr="00C3579F">
            <w:rPr>
              <w:rFonts w:ascii="Arial" w:hAnsi="Arial" w:cs="Arial"/>
              <w:sz w:val="18"/>
              <w:szCs w:val="18"/>
            </w:rPr>
            <w:t xml:space="preserve">Version vom </w:t>
          </w:r>
          <w:r w:rsidR="00811CE3">
            <w:rPr>
              <w:rFonts w:ascii="Arial" w:hAnsi="Arial" w:cs="Arial"/>
              <w:sz w:val="18"/>
              <w:szCs w:val="18"/>
            </w:rPr>
            <w:t>05.05.2017</w:t>
          </w:r>
        </w:p>
      </w:tc>
    </w:tr>
  </w:tbl>
  <w:p w:rsidR="00A4695D" w:rsidRPr="00A4695D" w:rsidRDefault="00A4695D" w:rsidP="00A4695D">
    <w:pPr>
      <w:pStyle w:val="Fuzeile"/>
      <w:jc w:val="both"/>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20" w:rsidRDefault="00B20020" w:rsidP="00AD257E">
      <w:r>
        <w:separator/>
      </w:r>
    </w:p>
  </w:footnote>
  <w:footnote w:type="continuationSeparator" w:id="0">
    <w:p w:rsidR="00B20020" w:rsidRDefault="00B20020" w:rsidP="00AD2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E3" w:rsidRDefault="00811C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E3" w:rsidRDefault="00811CE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5C" w:rsidRDefault="00F10D5C" w:rsidP="00F10D5C">
    <w:pPr>
      <w:pStyle w:val="Kopfzeile"/>
      <w:tabs>
        <w:tab w:val="clear" w:pos="9072"/>
      </w:tabs>
    </w:pPr>
    <w:r>
      <w:rPr>
        <w:noProof/>
      </w:rPr>
      <w:drawing>
        <wp:anchor distT="0" distB="0" distL="114300" distR="114300" simplePos="0" relativeHeight="251658240" behindDoc="1" locked="0" layoutInCell="1" allowOverlap="1" wp14:anchorId="57456E3C" wp14:editId="1DA2E1DE">
          <wp:simplePos x="0" y="0"/>
          <wp:positionH relativeFrom="column">
            <wp:posOffset>-375920</wp:posOffset>
          </wp:positionH>
          <wp:positionV relativeFrom="paragraph">
            <wp:posOffset>-1905</wp:posOffset>
          </wp:positionV>
          <wp:extent cx="1868170" cy="953770"/>
          <wp:effectExtent l="0" t="0" r="0" b="0"/>
          <wp:wrapTight wrapText="bothSides">
            <wp:wrapPolygon edited="0">
              <wp:start x="0" y="0"/>
              <wp:lineTo x="0" y="21140"/>
              <wp:lineTo x="21365" y="21140"/>
              <wp:lineTo x="21365" y="0"/>
              <wp:lineTo x="0" y="0"/>
            </wp:wrapPolygon>
          </wp:wrapTight>
          <wp:docPr id="3" name="Grafik 3" descr="C:\Users\IS16a\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16a\Desktop\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953"/>
    <w:multiLevelType w:val="hybridMultilevel"/>
    <w:tmpl w:val="5502B1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0872DED"/>
    <w:multiLevelType w:val="hybridMultilevel"/>
    <w:tmpl w:val="3632766A"/>
    <w:lvl w:ilvl="0" w:tplc="FFCAAE32">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3E85297"/>
    <w:multiLevelType w:val="multilevel"/>
    <w:tmpl w:val="E946E098"/>
    <w:lvl w:ilvl="0">
      <w:start w:val="1"/>
      <w:numFmt w:val="decimal"/>
      <w:lvlRestart w:val="0"/>
      <w:pStyle w:val="ArtikelBezeichner"/>
      <w:suff w:val="nothing"/>
      <w:lvlText w:val="Artikel %1"/>
      <w:lvlJc w:val="left"/>
      <w:pPr>
        <w:ind w:left="5115" w:hanging="720"/>
      </w:pPr>
      <w:rPr>
        <w:rFonts w:cs="Times New Roman"/>
      </w:rPr>
    </w:lvl>
    <w:lvl w:ilvl="1">
      <w:start w:val="1"/>
      <w:numFmt w:val="decimal"/>
      <w:pStyle w:val="ParagraphBezeichner"/>
      <w:suff w:val="nothing"/>
      <w:lvlText w:val="§ %2"/>
      <w:lvlJc w:val="left"/>
      <w:pPr>
        <w:tabs>
          <w:tab w:val="num" w:pos="0"/>
        </w:tabs>
      </w:pPr>
      <w:rPr>
        <w:rFonts w:cs="Times New Roman"/>
      </w:rPr>
    </w:lvl>
    <w:lvl w:ilvl="2">
      <w:start w:val="1"/>
      <w:numFmt w:val="decimal"/>
      <w:pStyle w:val="JuristischerAbsatznummeriert"/>
      <w:lvlText w:val="(%3)"/>
      <w:lvlJc w:val="left"/>
      <w:pPr>
        <w:tabs>
          <w:tab w:val="num" w:pos="850"/>
        </w:tabs>
        <w:ind w:firstLine="425"/>
      </w:pPr>
      <w:rPr>
        <w:rFonts w:cs="Times New Roman"/>
      </w:rPr>
    </w:lvl>
    <w:lvl w:ilvl="3">
      <w:start w:val="1"/>
      <w:numFmt w:val="decimal"/>
      <w:pStyle w:val="NummerierungStufe1"/>
      <w:lvlText w:val="%4."/>
      <w:lvlJc w:val="left"/>
      <w:pPr>
        <w:tabs>
          <w:tab w:val="num" w:pos="425"/>
        </w:tabs>
        <w:ind w:left="425" w:hanging="425"/>
      </w:pPr>
      <w:rPr>
        <w:rFonts w:cs="Times New Roman"/>
      </w:rPr>
    </w:lvl>
    <w:lvl w:ilvl="4">
      <w:start w:val="1"/>
      <w:numFmt w:val="lowerLetter"/>
      <w:pStyle w:val="NummerierungStufe2"/>
      <w:lvlText w:val="%5)"/>
      <w:lvlJc w:val="left"/>
      <w:pPr>
        <w:tabs>
          <w:tab w:val="num" w:pos="850"/>
        </w:tabs>
        <w:ind w:left="850" w:hanging="425"/>
      </w:pPr>
      <w:rPr>
        <w:rFonts w:cs="Times New Roman"/>
      </w:rPr>
    </w:lvl>
    <w:lvl w:ilvl="5">
      <w:start w:val="1"/>
      <w:numFmt w:val="lowerLetter"/>
      <w:pStyle w:val="NummerierungStufe3"/>
      <w:lvlText w:val="%6%6)"/>
      <w:lvlJc w:val="left"/>
      <w:pPr>
        <w:tabs>
          <w:tab w:val="num" w:pos="1276"/>
        </w:tabs>
        <w:ind w:left="1276" w:hanging="426"/>
      </w:pPr>
      <w:rPr>
        <w:rFonts w:cs="Times New Roman"/>
      </w:rPr>
    </w:lvl>
    <w:lvl w:ilvl="6">
      <w:start w:val="1"/>
      <w:numFmt w:val="lowerLetter"/>
      <w:pStyle w:val="NummerierungStufe4"/>
      <w:lvlText w:val="%7%7%7)"/>
      <w:lvlJc w:val="left"/>
      <w:pPr>
        <w:tabs>
          <w:tab w:val="num" w:pos="1984"/>
        </w:tabs>
        <w:ind w:left="1984" w:hanging="708"/>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D6375A5"/>
    <w:multiLevelType w:val="hybridMultilevel"/>
    <w:tmpl w:val="3C2E44F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9ED3ADB"/>
    <w:multiLevelType w:val="hybridMultilevel"/>
    <w:tmpl w:val="6B3AF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C7"/>
    <w:rsid w:val="0000370D"/>
    <w:rsid w:val="00010287"/>
    <w:rsid w:val="00010C08"/>
    <w:rsid w:val="00010E6D"/>
    <w:rsid w:val="000153E9"/>
    <w:rsid w:val="000179EF"/>
    <w:rsid w:val="000224AC"/>
    <w:rsid w:val="00025C25"/>
    <w:rsid w:val="00026F14"/>
    <w:rsid w:val="00030CF1"/>
    <w:rsid w:val="00031CED"/>
    <w:rsid w:val="000439F6"/>
    <w:rsid w:val="00044A5F"/>
    <w:rsid w:val="0005006C"/>
    <w:rsid w:val="000608BD"/>
    <w:rsid w:val="000627D9"/>
    <w:rsid w:val="00066C05"/>
    <w:rsid w:val="00080A31"/>
    <w:rsid w:val="00080AA7"/>
    <w:rsid w:val="000819F1"/>
    <w:rsid w:val="0008261A"/>
    <w:rsid w:val="00085F15"/>
    <w:rsid w:val="00090148"/>
    <w:rsid w:val="000974C2"/>
    <w:rsid w:val="000A1DE4"/>
    <w:rsid w:val="000A2F95"/>
    <w:rsid w:val="000B1183"/>
    <w:rsid w:val="000C608C"/>
    <w:rsid w:val="000D4210"/>
    <w:rsid w:val="000E4AF6"/>
    <w:rsid w:val="000F6C30"/>
    <w:rsid w:val="000F752E"/>
    <w:rsid w:val="00100F73"/>
    <w:rsid w:val="001015FA"/>
    <w:rsid w:val="00106355"/>
    <w:rsid w:val="00122B40"/>
    <w:rsid w:val="00122B7D"/>
    <w:rsid w:val="00125DA0"/>
    <w:rsid w:val="00131E7A"/>
    <w:rsid w:val="001368BD"/>
    <w:rsid w:val="001442CB"/>
    <w:rsid w:val="00150DF2"/>
    <w:rsid w:val="00156994"/>
    <w:rsid w:val="00165785"/>
    <w:rsid w:val="00165B23"/>
    <w:rsid w:val="00171961"/>
    <w:rsid w:val="00172917"/>
    <w:rsid w:val="001747D2"/>
    <w:rsid w:val="001773FA"/>
    <w:rsid w:val="00186D32"/>
    <w:rsid w:val="00186F30"/>
    <w:rsid w:val="001873A5"/>
    <w:rsid w:val="0019666B"/>
    <w:rsid w:val="001A0F6B"/>
    <w:rsid w:val="001A4039"/>
    <w:rsid w:val="001A4EE7"/>
    <w:rsid w:val="001A623C"/>
    <w:rsid w:val="001B45E8"/>
    <w:rsid w:val="001C0D3D"/>
    <w:rsid w:val="001C19C6"/>
    <w:rsid w:val="001C615A"/>
    <w:rsid w:val="001C727A"/>
    <w:rsid w:val="001D6867"/>
    <w:rsid w:val="001E194C"/>
    <w:rsid w:val="001E4372"/>
    <w:rsid w:val="001E48E3"/>
    <w:rsid w:val="001E7CF4"/>
    <w:rsid w:val="001F0328"/>
    <w:rsid w:val="001F27F5"/>
    <w:rsid w:val="001F5AB8"/>
    <w:rsid w:val="001F5BAF"/>
    <w:rsid w:val="001F6221"/>
    <w:rsid w:val="001F6B6C"/>
    <w:rsid w:val="00203108"/>
    <w:rsid w:val="00203C1C"/>
    <w:rsid w:val="0020403B"/>
    <w:rsid w:val="002040B0"/>
    <w:rsid w:val="002053CD"/>
    <w:rsid w:val="002120EE"/>
    <w:rsid w:val="00213FCE"/>
    <w:rsid w:val="00227463"/>
    <w:rsid w:val="00227D07"/>
    <w:rsid w:val="00233FB5"/>
    <w:rsid w:val="00240A77"/>
    <w:rsid w:val="00243B42"/>
    <w:rsid w:val="00247E49"/>
    <w:rsid w:val="002530E4"/>
    <w:rsid w:val="0025448F"/>
    <w:rsid w:val="0026342D"/>
    <w:rsid w:val="00263990"/>
    <w:rsid w:val="00265EC1"/>
    <w:rsid w:val="00283139"/>
    <w:rsid w:val="00284063"/>
    <w:rsid w:val="00291C1B"/>
    <w:rsid w:val="00292D36"/>
    <w:rsid w:val="00293533"/>
    <w:rsid w:val="0029709C"/>
    <w:rsid w:val="00297D60"/>
    <w:rsid w:val="002A38AB"/>
    <w:rsid w:val="002A529C"/>
    <w:rsid w:val="002B3E85"/>
    <w:rsid w:val="002B516E"/>
    <w:rsid w:val="002B5266"/>
    <w:rsid w:val="002C1B18"/>
    <w:rsid w:val="002C6D17"/>
    <w:rsid w:val="002D1474"/>
    <w:rsid w:val="002D1C6F"/>
    <w:rsid w:val="002D1C84"/>
    <w:rsid w:val="002D359B"/>
    <w:rsid w:val="002D5899"/>
    <w:rsid w:val="002D653A"/>
    <w:rsid w:val="002D66B6"/>
    <w:rsid w:val="002E118A"/>
    <w:rsid w:val="002E19AA"/>
    <w:rsid w:val="002E583C"/>
    <w:rsid w:val="00305D4E"/>
    <w:rsid w:val="00312FF3"/>
    <w:rsid w:val="00314C23"/>
    <w:rsid w:val="00315F6B"/>
    <w:rsid w:val="003163E5"/>
    <w:rsid w:val="00323F39"/>
    <w:rsid w:val="00324570"/>
    <w:rsid w:val="00324C81"/>
    <w:rsid w:val="0032690D"/>
    <w:rsid w:val="00334D0A"/>
    <w:rsid w:val="003369FC"/>
    <w:rsid w:val="0034663E"/>
    <w:rsid w:val="00347014"/>
    <w:rsid w:val="00350EF7"/>
    <w:rsid w:val="003511F2"/>
    <w:rsid w:val="0036291F"/>
    <w:rsid w:val="00363933"/>
    <w:rsid w:val="00372924"/>
    <w:rsid w:val="00373D35"/>
    <w:rsid w:val="00391160"/>
    <w:rsid w:val="0039213A"/>
    <w:rsid w:val="003928C4"/>
    <w:rsid w:val="0039353F"/>
    <w:rsid w:val="003941A5"/>
    <w:rsid w:val="00397E7F"/>
    <w:rsid w:val="003B0077"/>
    <w:rsid w:val="003B78B7"/>
    <w:rsid w:val="003B79CD"/>
    <w:rsid w:val="003C2803"/>
    <w:rsid w:val="003D2480"/>
    <w:rsid w:val="003D6DC4"/>
    <w:rsid w:val="003D78D4"/>
    <w:rsid w:val="003E2A49"/>
    <w:rsid w:val="003E66EF"/>
    <w:rsid w:val="003F22B5"/>
    <w:rsid w:val="003F3FC0"/>
    <w:rsid w:val="00407227"/>
    <w:rsid w:val="00411380"/>
    <w:rsid w:val="0041439D"/>
    <w:rsid w:val="00422C92"/>
    <w:rsid w:val="00424299"/>
    <w:rsid w:val="00424C6B"/>
    <w:rsid w:val="00427561"/>
    <w:rsid w:val="00427FD4"/>
    <w:rsid w:val="0043365E"/>
    <w:rsid w:val="00433DAB"/>
    <w:rsid w:val="0043434A"/>
    <w:rsid w:val="00441CEB"/>
    <w:rsid w:val="00445029"/>
    <w:rsid w:val="00446D10"/>
    <w:rsid w:val="0046158F"/>
    <w:rsid w:val="004764DE"/>
    <w:rsid w:val="0047783A"/>
    <w:rsid w:val="00477A5C"/>
    <w:rsid w:val="00482345"/>
    <w:rsid w:val="00485C7B"/>
    <w:rsid w:val="00491A82"/>
    <w:rsid w:val="00492EEC"/>
    <w:rsid w:val="00495A5D"/>
    <w:rsid w:val="004A395B"/>
    <w:rsid w:val="004A61E8"/>
    <w:rsid w:val="004A69B0"/>
    <w:rsid w:val="004B2F08"/>
    <w:rsid w:val="004B5063"/>
    <w:rsid w:val="004B7577"/>
    <w:rsid w:val="004C2B3C"/>
    <w:rsid w:val="004D2133"/>
    <w:rsid w:val="004E6677"/>
    <w:rsid w:val="004E68DA"/>
    <w:rsid w:val="004E7EA1"/>
    <w:rsid w:val="004F1C61"/>
    <w:rsid w:val="005015FB"/>
    <w:rsid w:val="00510763"/>
    <w:rsid w:val="00514AC8"/>
    <w:rsid w:val="00515A2D"/>
    <w:rsid w:val="00540302"/>
    <w:rsid w:val="005414F9"/>
    <w:rsid w:val="005435EC"/>
    <w:rsid w:val="005439DA"/>
    <w:rsid w:val="00543D92"/>
    <w:rsid w:val="00546206"/>
    <w:rsid w:val="005541AD"/>
    <w:rsid w:val="005568CA"/>
    <w:rsid w:val="00557440"/>
    <w:rsid w:val="00563C27"/>
    <w:rsid w:val="005729C4"/>
    <w:rsid w:val="00573560"/>
    <w:rsid w:val="005806A6"/>
    <w:rsid w:val="0058242B"/>
    <w:rsid w:val="00587DBF"/>
    <w:rsid w:val="00591307"/>
    <w:rsid w:val="0059148C"/>
    <w:rsid w:val="00596548"/>
    <w:rsid w:val="00596CDF"/>
    <w:rsid w:val="005A0F02"/>
    <w:rsid w:val="005A101E"/>
    <w:rsid w:val="005A35AE"/>
    <w:rsid w:val="005A7ABF"/>
    <w:rsid w:val="005B1DE5"/>
    <w:rsid w:val="005B5C24"/>
    <w:rsid w:val="005B74EF"/>
    <w:rsid w:val="005C2DFA"/>
    <w:rsid w:val="005C41FE"/>
    <w:rsid w:val="005C56D6"/>
    <w:rsid w:val="005C6747"/>
    <w:rsid w:val="005D0E87"/>
    <w:rsid w:val="005D279E"/>
    <w:rsid w:val="005D2CAE"/>
    <w:rsid w:val="005D325F"/>
    <w:rsid w:val="005D5177"/>
    <w:rsid w:val="005E06BB"/>
    <w:rsid w:val="005E58D1"/>
    <w:rsid w:val="006031F0"/>
    <w:rsid w:val="00604247"/>
    <w:rsid w:val="006070A3"/>
    <w:rsid w:val="0060733F"/>
    <w:rsid w:val="0061272F"/>
    <w:rsid w:val="00614331"/>
    <w:rsid w:val="006144F3"/>
    <w:rsid w:val="00616A4C"/>
    <w:rsid w:val="00621C8C"/>
    <w:rsid w:val="00623EFC"/>
    <w:rsid w:val="00646302"/>
    <w:rsid w:val="00646789"/>
    <w:rsid w:val="00646997"/>
    <w:rsid w:val="00650594"/>
    <w:rsid w:val="006532FE"/>
    <w:rsid w:val="00653B50"/>
    <w:rsid w:val="0066203B"/>
    <w:rsid w:val="00663DE9"/>
    <w:rsid w:val="00677014"/>
    <w:rsid w:val="006802BF"/>
    <w:rsid w:val="0068478A"/>
    <w:rsid w:val="0068516C"/>
    <w:rsid w:val="00697C63"/>
    <w:rsid w:val="006A3409"/>
    <w:rsid w:val="006A4F2F"/>
    <w:rsid w:val="006A5125"/>
    <w:rsid w:val="006B2538"/>
    <w:rsid w:val="006B421B"/>
    <w:rsid w:val="006B6CDA"/>
    <w:rsid w:val="006B78DD"/>
    <w:rsid w:val="006C0072"/>
    <w:rsid w:val="006C2A69"/>
    <w:rsid w:val="006C350C"/>
    <w:rsid w:val="006C55AC"/>
    <w:rsid w:val="006D44CD"/>
    <w:rsid w:val="006D6887"/>
    <w:rsid w:val="006E21C9"/>
    <w:rsid w:val="006E2BEE"/>
    <w:rsid w:val="006E2E3B"/>
    <w:rsid w:val="006E3CD2"/>
    <w:rsid w:val="006E4042"/>
    <w:rsid w:val="006E5723"/>
    <w:rsid w:val="00701434"/>
    <w:rsid w:val="00701C98"/>
    <w:rsid w:val="007125A8"/>
    <w:rsid w:val="00716ABC"/>
    <w:rsid w:val="00722F39"/>
    <w:rsid w:val="00734077"/>
    <w:rsid w:val="00734E77"/>
    <w:rsid w:val="00737E95"/>
    <w:rsid w:val="00740731"/>
    <w:rsid w:val="007410C7"/>
    <w:rsid w:val="00743B0D"/>
    <w:rsid w:val="00752883"/>
    <w:rsid w:val="007567E2"/>
    <w:rsid w:val="007616D0"/>
    <w:rsid w:val="007645B5"/>
    <w:rsid w:val="00766236"/>
    <w:rsid w:val="00770001"/>
    <w:rsid w:val="007702B7"/>
    <w:rsid w:val="00777CAE"/>
    <w:rsid w:val="0078066F"/>
    <w:rsid w:val="007852CE"/>
    <w:rsid w:val="00785397"/>
    <w:rsid w:val="00792EE2"/>
    <w:rsid w:val="0079585D"/>
    <w:rsid w:val="007A4261"/>
    <w:rsid w:val="007A740B"/>
    <w:rsid w:val="007C0B39"/>
    <w:rsid w:val="007C2626"/>
    <w:rsid w:val="007C6870"/>
    <w:rsid w:val="007D1D6D"/>
    <w:rsid w:val="007D4DE1"/>
    <w:rsid w:val="007E3210"/>
    <w:rsid w:val="007E792D"/>
    <w:rsid w:val="007F0DD0"/>
    <w:rsid w:val="007F43D5"/>
    <w:rsid w:val="007F6203"/>
    <w:rsid w:val="007F756A"/>
    <w:rsid w:val="0080271E"/>
    <w:rsid w:val="00803121"/>
    <w:rsid w:val="00811CE3"/>
    <w:rsid w:val="00815CEC"/>
    <w:rsid w:val="00816D87"/>
    <w:rsid w:val="0083200F"/>
    <w:rsid w:val="00834FC6"/>
    <w:rsid w:val="0083692A"/>
    <w:rsid w:val="008509C2"/>
    <w:rsid w:val="00850ACE"/>
    <w:rsid w:val="00865364"/>
    <w:rsid w:val="008662AC"/>
    <w:rsid w:val="00871275"/>
    <w:rsid w:val="00871B5A"/>
    <w:rsid w:val="008827BD"/>
    <w:rsid w:val="00885058"/>
    <w:rsid w:val="0089342A"/>
    <w:rsid w:val="00896A0A"/>
    <w:rsid w:val="00897FF1"/>
    <w:rsid w:val="008B3B46"/>
    <w:rsid w:val="008C02E0"/>
    <w:rsid w:val="008C38C9"/>
    <w:rsid w:val="008D11EC"/>
    <w:rsid w:val="008D1216"/>
    <w:rsid w:val="008D184E"/>
    <w:rsid w:val="008D4C8F"/>
    <w:rsid w:val="008E3DC7"/>
    <w:rsid w:val="008E3F81"/>
    <w:rsid w:val="008F12FA"/>
    <w:rsid w:val="008F2263"/>
    <w:rsid w:val="008F269C"/>
    <w:rsid w:val="008F69C5"/>
    <w:rsid w:val="00903D2D"/>
    <w:rsid w:val="009076E5"/>
    <w:rsid w:val="0091616A"/>
    <w:rsid w:val="009263B1"/>
    <w:rsid w:val="00933A4A"/>
    <w:rsid w:val="009362A5"/>
    <w:rsid w:val="00936EBF"/>
    <w:rsid w:val="0094031D"/>
    <w:rsid w:val="00940F19"/>
    <w:rsid w:val="00944880"/>
    <w:rsid w:val="00944B92"/>
    <w:rsid w:val="00945C44"/>
    <w:rsid w:val="00953A21"/>
    <w:rsid w:val="009548E2"/>
    <w:rsid w:val="009576F5"/>
    <w:rsid w:val="00957DC1"/>
    <w:rsid w:val="009635DC"/>
    <w:rsid w:val="00970FA8"/>
    <w:rsid w:val="00972490"/>
    <w:rsid w:val="0097487F"/>
    <w:rsid w:val="00976DB4"/>
    <w:rsid w:val="00976F62"/>
    <w:rsid w:val="009771D9"/>
    <w:rsid w:val="009831FE"/>
    <w:rsid w:val="009836BC"/>
    <w:rsid w:val="009850B3"/>
    <w:rsid w:val="00990B3B"/>
    <w:rsid w:val="009935E8"/>
    <w:rsid w:val="00995B3E"/>
    <w:rsid w:val="00996165"/>
    <w:rsid w:val="009A2D5D"/>
    <w:rsid w:val="009A4305"/>
    <w:rsid w:val="009A735B"/>
    <w:rsid w:val="009B27DC"/>
    <w:rsid w:val="009B6A10"/>
    <w:rsid w:val="009B706F"/>
    <w:rsid w:val="009C005B"/>
    <w:rsid w:val="009D141E"/>
    <w:rsid w:val="009D1490"/>
    <w:rsid w:val="009D580D"/>
    <w:rsid w:val="009E1F6A"/>
    <w:rsid w:val="009F0028"/>
    <w:rsid w:val="009F04DD"/>
    <w:rsid w:val="009F3F87"/>
    <w:rsid w:val="009F559D"/>
    <w:rsid w:val="009F6A40"/>
    <w:rsid w:val="00A0138C"/>
    <w:rsid w:val="00A0397A"/>
    <w:rsid w:val="00A07BD8"/>
    <w:rsid w:val="00A11DFC"/>
    <w:rsid w:val="00A15BB8"/>
    <w:rsid w:val="00A1787A"/>
    <w:rsid w:val="00A2172C"/>
    <w:rsid w:val="00A24831"/>
    <w:rsid w:val="00A306DF"/>
    <w:rsid w:val="00A32171"/>
    <w:rsid w:val="00A34F0B"/>
    <w:rsid w:val="00A37C24"/>
    <w:rsid w:val="00A45C9E"/>
    <w:rsid w:val="00A4695D"/>
    <w:rsid w:val="00A46D12"/>
    <w:rsid w:val="00A46E05"/>
    <w:rsid w:val="00A61DEF"/>
    <w:rsid w:val="00A64996"/>
    <w:rsid w:val="00A6532D"/>
    <w:rsid w:val="00A74B7D"/>
    <w:rsid w:val="00A755E9"/>
    <w:rsid w:val="00A7651F"/>
    <w:rsid w:val="00A93901"/>
    <w:rsid w:val="00AA3E31"/>
    <w:rsid w:val="00AA416A"/>
    <w:rsid w:val="00AB2273"/>
    <w:rsid w:val="00AB35E5"/>
    <w:rsid w:val="00AC3AB3"/>
    <w:rsid w:val="00AC4291"/>
    <w:rsid w:val="00AC4715"/>
    <w:rsid w:val="00AC6D28"/>
    <w:rsid w:val="00AD257E"/>
    <w:rsid w:val="00AD5C3F"/>
    <w:rsid w:val="00AE57B0"/>
    <w:rsid w:val="00AE7452"/>
    <w:rsid w:val="00AF5DEC"/>
    <w:rsid w:val="00B0275A"/>
    <w:rsid w:val="00B05B10"/>
    <w:rsid w:val="00B16649"/>
    <w:rsid w:val="00B17547"/>
    <w:rsid w:val="00B20020"/>
    <w:rsid w:val="00B212BE"/>
    <w:rsid w:val="00B217F2"/>
    <w:rsid w:val="00B22337"/>
    <w:rsid w:val="00B2756C"/>
    <w:rsid w:val="00B2787C"/>
    <w:rsid w:val="00B34D44"/>
    <w:rsid w:val="00B3622E"/>
    <w:rsid w:val="00B36DBE"/>
    <w:rsid w:val="00B4162E"/>
    <w:rsid w:val="00B436F0"/>
    <w:rsid w:val="00B463C0"/>
    <w:rsid w:val="00B51543"/>
    <w:rsid w:val="00B54398"/>
    <w:rsid w:val="00B6482B"/>
    <w:rsid w:val="00B64D13"/>
    <w:rsid w:val="00B67615"/>
    <w:rsid w:val="00B85541"/>
    <w:rsid w:val="00B86ED3"/>
    <w:rsid w:val="00B91DE7"/>
    <w:rsid w:val="00B92308"/>
    <w:rsid w:val="00B92783"/>
    <w:rsid w:val="00B970A8"/>
    <w:rsid w:val="00BA6D3E"/>
    <w:rsid w:val="00BB361D"/>
    <w:rsid w:val="00BB48B4"/>
    <w:rsid w:val="00BB6A7F"/>
    <w:rsid w:val="00BB6B33"/>
    <w:rsid w:val="00BB7DE3"/>
    <w:rsid w:val="00BC1E45"/>
    <w:rsid w:val="00BC3AF7"/>
    <w:rsid w:val="00BD7D60"/>
    <w:rsid w:val="00BE4353"/>
    <w:rsid w:val="00BE4B5D"/>
    <w:rsid w:val="00BF086F"/>
    <w:rsid w:val="00BF1002"/>
    <w:rsid w:val="00BF3659"/>
    <w:rsid w:val="00BF6A5C"/>
    <w:rsid w:val="00C0228D"/>
    <w:rsid w:val="00C0377F"/>
    <w:rsid w:val="00C16140"/>
    <w:rsid w:val="00C17EAC"/>
    <w:rsid w:val="00C201B4"/>
    <w:rsid w:val="00C2569B"/>
    <w:rsid w:val="00C2654B"/>
    <w:rsid w:val="00C3579F"/>
    <w:rsid w:val="00C35A66"/>
    <w:rsid w:val="00C35EB7"/>
    <w:rsid w:val="00C3683A"/>
    <w:rsid w:val="00C36C1D"/>
    <w:rsid w:val="00C44D33"/>
    <w:rsid w:val="00C52DEA"/>
    <w:rsid w:val="00C5734A"/>
    <w:rsid w:val="00C62699"/>
    <w:rsid w:val="00C63459"/>
    <w:rsid w:val="00C77CD7"/>
    <w:rsid w:val="00C8042D"/>
    <w:rsid w:val="00C82746"/>
    <w:rsid w:val="00C905F3"/>
    <w:rsid w:val="00C93430"/>
    <w:rsid w:val="00C950A5"/>
    <w:rsid w:val="00C95B43"/>
    <w:rsid w:val="00C9631F"/>
    <w:rsid w:val="00CD04FC"/>
    <w:rsid w:val="00CD1375"/>
    <w:rsid w:val="00CD2656"/>
    <w:rsid w:val="00CD44C3"/>
    <w:rsid w:val="00CE60CB"/>
    <w:rsid w:val="00CE7C75"/>
    <w:rsid w:val="00CF0A40"/>
    <w:rsid w:val="00CF229A"/>
    <w:rsid w:val="00CF5A25"/>
    <w:rsid w:val="00D0358E"/>
    <w:rsid w:val="00D11DEC"/>
    <w:rsid w:val="00D13BCB"/>
    <w:rsid w:val="00D15DD0"/>
    <w:rsid w:val="00D228B3"/>
    <w:rsid w:val="00D33B56"/>
    <w:rsid w:val="00D34EA4"/>
    <w:rsid w:val="00D35957"/>
    <w:rsid w:val="00D369A1"/>
    <w:rsid w:val="00D40981"/>
    <w:rsid w:val="00D61D2F"/>
    <w:rsid w:val="00D635BF"/>
    <w:rsid w:val="00D674E7"/>
    <w:rsid w:val="00D74C7F"/>
    <w:rsid w:val="00D77220"/>
    <w:rsid w:val="00D836DF"/>
    <w:rsid w:val="00D85E1D"/>
    <w:rsid w:val="00D86DCA"/>
    <w:rsid w:val="00D876E7"/>
    <w:rsid w:val="00D97FC5"/>
    <w:rsid w:val="00DA0589"/>
    <w:rsid w:val="00DA3D52"/>
    <w:rsid w:val="00DA6840"/>
    <w:rsid w:val="00DA6E14"/>
    <w:rsid w:val="00DB02C4"/>
    <w:rsid w:val="00DB1727"/>
    <w:rsid w:val="00DB4C6C"/>
    <w:rsid w:val="00DB6DCE"/>
    <w:rsid w:val="00DB72DC"/>
    <w:rsid w:val="00DC0F09"/>
    <w:rsid w:val="00DC52FF"/>
    <w:rsid w:val="00DC5536"/>
    <w:rsid w:val="00DC70D4"/>
    <w:rsid w:val="00DC7E35"/>
    <w:rsid w:val="00DE0608"/>
    <w:rsid w:val="00DE362A"/>
    <w:rsid w:val="00DF14C7"/>
    <w:rsid w:val="00DF5A1B"/>
    <w:rsid w:val="00E0364D"/>
    <w:rsid w:val="00E05692"/>
    <w:rsid w:val="00E06CA5"/>
    <w:rsid w:val="00E11160"/>
    <w:rsid w:val="00E13268"/>
    <w:rsid w:val="00E15AD3"/>
    <w:rsid w:val="00E16189"/>
    <w:rsid w:val="00E16927"/>
    <w:rsid w:val="00E176E4"/>
    <w:rsid w:val="00E200EA"/>
    <w:rsid w:val="00E2034E"/>
    <w:rsid w:val="00E22B4D"/>
    <w:rsid w:val="00E24067"/>
    <w:rsid w:val="00E25841"/>
    <w:rsid w:val="00E30311"/>
    <w:rsid w:val="00E30648"/>
    <w:rsid w:val="00E31B3E"/>
    <w:rsid w:val="00E331AA"/>
    <w:rsid w:val="00E3369D"/>
    <w:rsid w:val="00E360E1"/>
    <w:rsid w:val="00E37CB6"/>
    <w:rsid w:val="00E40ABB"/>
    <w:rsid w:val="00E50CE7"/>
    <w:rsid w:val="00E541DD"/>
    <w:rsid w:val="00E547E8"/>
    <w:rsid w:val="00E55AB7"/>
    <w:rsid w:val="00E5707E"/>
    <w:rsid w:val="00E61625"/>
    <w:rsid w:val="00E6562B"/>
    <w:rsid w:val="00E72E08"/>
    <w:rsid w:val="00E75A24"/>
    <w:rsid w:val="00E76F54"/>
    <w:rsid w:val="00E7757A"/>
    <w:rsid w:val="00E84B19"/>
    <w:rsid w:val="00E94D41"/>
    <w:rsid w:val="00E95D00"/>
    <w:rsid w:val="00EA1CE0"/>
    <w:rsid w:val="00EA6A86"/>
    <w:rsid w:val="00EA6AFC"/>
    <w:rsid w:val="00EB056D"/>
    <w:rsid w:val="00EB509D"/>
    <w:rsid w:val="00EB692A"/>
    <w:rsid w:val="00EB75AF"/>
    <w:rsid w:val="00EC2006"/>
    <w:rsid w:val="00EC2ABB"/>
    <w:rsid w:val="00EC7B0D"/>
    <w:rsid w:val="00ED2665"/>
    <w:rsid w:val="00ED47B2"/>
    <w:rsid w:val="00EE2901"/>
    <w:rsid w:val="00EE2B51"/>
    <w:rsid w:val="00EE51DE"/>
    <w:rsid w:val="00EF1A19"/>
    <w:rsid w:val="00F05ED2"/>
    <w:rsid w:val="00F077BD"/>
    <w:rsid w:val="00F10D5C"/>
    <w:rsid w:val="00F12BC4"/>
    <w:rsid w:val="00F20E58"/>
    <w:rsid w:val="00F23101"/>
    <w:rsid w:val="00F31D1C"/>
    <w:rsid w:val="00F36578"/>
    <w:rsid w:val="00F4074F"/>
    <w:rsid w:val="00F40DC4"/>
    <w:rsid w:val="00F45CE8"/>
    <w:rsid w:val="00F50609"/>
    <w:rsid w:val="00F5385F"/>
    <w:rsid w:val="00F54BBB"/>
    <w:rsid w:val="00F63F52"/>
    <w:rsid w:val="00F71901"/>
    <w:rsid w:val="00F741EB"/>
    <w:rsid w:val="00F749BE"/>
    <w:rsid w:val="00F8377E"/>
    <w:rsid w:val="00F842B5"/>
    <w:rsid w:val="00F85CC6"/>
    <w:rsid w:val="00F91471"/>
    <w:rsid w:val="00F93BCA"/>
    <w:rsid w:val="00F94641"/>
    <w:rsid w:val="00F96FEA"/>
    <w:rsid w:val="00F97D70"/>
    <w:rsid w:val="00FA3DFC"/>
    <w:rsid w:val="00FA5C69"/>
    <w:rsid w:val="00FB335D"/>
    <w:rsid w:val="00FB42C8"/>
    <w:rsid w:val="00FB7030"/>
    <w:rsid w:val="00FC0EA9"/>
    <w:rsid w:val="00FC2859"/>
    <w:rsid w:val="00FC3CA8"/>
    <w:rsid w:val="00FC42E8"/>
    <w:rsid w:val="00FD3A91"/>
    <w:rsid w:val="00FD74C4"/>
    <w:rsid w:val="00FE072C"/>
    <w:rsid w:val="00FE12FF"/>
    <w:rsid w:val="00FE1843"/>
    <w:rsid w:val="00FE772B"/>
    <w:rsid w:val="00FF0917"/>
    <w:rsid w:val="00FF37C6"/>
    <w:rsid w:val="00FF3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ierungStufe1">
    <w:name w:val="Nummerierung (Stufe 1)"/>
    <w:basedOn w:val="Standard"/>
    <w:rsid w:val="001C19C6"/>
    <w:pPr>
      <w:numPr>
        <w:ilvl w:val="3"/>
        <w:numId w:val="3"/>
      </w:numPr>
      <w:spacing w:before="120" w:after="120"/>
      <w:jc w:val="both"/>
    </w:pPr>
    <w:rPr>
      <w:rFonts w:ascii="Arial" w:hAnsi="Arial" w:cs="Arial"/>
      <w:sz w:val="22"/>
      <w:szCs w:val="22"/>
      <w:lang w:eastAsia="en-US"/>
    </w:rPr>
  </w:style>
  <w:style w:type="paragraph" w:customStyle="1" w:styleId="NummerierungStufe2">
    <w:name w:val="Nummerierung (Stufe 2)"/>
    <w:basedOn w:val="Standard"/>
    <w:rsid w:val="001C19C6"/>
    <w:pPr>
      <w:numPr>
        <w:ilvl w:val="4"/>
        <w:numId w:val="3"/>
      </w:numPr>
      <w:spacing w:before="120" w:after="120"/>
      <w:jc w:val="both"/>
    </w:pPr>
    <w:rPr>
      <w:rFonts w:ascii="Arial" w:hAnsi="Arial" w:cs="Arial"/>
      <w:sz w:val="22"/>
      <w:szCs w:val="22"/>
      <w:lang w:eastAsia="en-US"/>
    </w:rPr>
  </w:style>
  <w:style w:type="paragraph" w:customStyle="1" w:styleId="NummerierungStufe3">
    <w:name w:val="Nummerierung (Stufe 3)"/>
    <w:basedOn w:val="Standard"/>
    <w:rsid w:val="001C19C6"/>
    <w:pPr>
      <w:numPr>
        <w:ilvl w:val="5"/>
        <w:numId w:val="3"/>
      </w:numPr>
      <w:spacing w:before="120" w:after="120"/>
      <w:jc w:val="both"/>
    </w:pPr>
    <w:rPr>
      <w:rFonts w:ascii="Arial" w:hAnsi="Arial" w:cs="Arial"/>
      <w:sz w:val="22"/>
      <w:szCs w:val="22"/>
      <w:lang w:eastAsia="en-US"/>
    </w:rPr>
  </w:style>
  <w:style w:type="paragraph" w:customStyle="1" w:styleId="NummerierungStufe4">
    <w:name w:val="Nummerierung (Stufe 4)"/>
    <w:basedOn w:val="Standard"/>
    <w:rsid w:val="001C19C6"/>
    <w:pPr>
      <w:numPr>
        <w:ilvl w:val="6"/>
        <w:numId w:val="3"/>
      </w:numPr>
      <w:spacing w:before="120" w:after="120"/>
      <w:jc w:val="both"/>
    </w:pPr>
    <w:rPr>
      <w:rFonts w:ascii="Arial" w:hAnsi="Arial" w:cs="Arial"/>
      <w:sz w:val="22"/>
      <w:szCs w:val="22"/>
      <w:lang w:eastAsia="en-US"/>
    </w:rPr>
  </w:style>
  <w:style w:type="paragraph" w:customStyle="1" w:styleId="ParagraphBezeichner">
    <w:name w:val="Paragraph Bezeichner"/>
    <w:basedOn w:val="Standard"/>
    <w:next w:val="Standard"/>
    <w:rsid w:val="001C19C6"/>
    <w:pPr>
      <w:keepNext/>
      <w:numPr>
        <w:ilvl w:val="1"/>
        <w:numId w:val="3"/>
      </w:numPr>
      <w:spacing w:before="480" w:after="120"/>
      <w:jc w:val="center"/>
    </w:pPr>
    <w:rPr>
      <w:rFonts w:ascii="Arial" w:hAnsi="Arial" w:cs="Arial"/>
      <w:sz w:val="22"/>
      <w:szCs w:val="22"/>
      <w:lang w:eastAsia="en-US"/>
    </w:rPr>
  </w:style>
  <w:style w:type="paragraph" w:customStyle="1" w:styleId="JuristischerAbsatznummeriert">
    <w:name w:val="Juristischer Absatz (nummeriert)"/>
    <w:basedOn w:val="Standard"/>
    <w:rsid w:val="001C19C6"/>
    <w:pPr>
      <w:numPr>
        <w:ilvl w:val="2"/>
        <w:numId w:val="3"/>
      </w:numPr>
      <w:spacing w:before="120" w:after="120"/>
      <w:jc w:val="both"/>
    </w:pPr>
    <w:rPr>
      <w:rFonts w:ascii="Arial" w:hAnsi="Arial" w:cs="Arial"/>
      <w:sz w:val="22"/>
      <w:szCs w:val="22"/>
      <w:lang w:eastAsia="en-US"/>
    </w:rPr>
  </w:style>
  <w:style w:type="paragraph" w:customStyle="1" w:styleId="ArtikelBezeichner">
    <w:name w:val="Artikel Bezeichner"/>
    <w:basedOn w:val="Standard"/>
    <w:next w:val="Standard"/>
    <w:rsid w:val="001C19C6"/>
    <w:pPr>
      <w:keepNext/>
      <w:numPr>
        <w:numId w:val="3"/>
      </w:numPr>
      <w:spacing w:before="480" w:after="240"/>
      <w:jc w:val="center"/>
    </w:pPr>
    <w:rPr>
      <w:rFonts w:ascii="Arial" w:hAnsi="Arial" w:cs="Arial"/>
      <w:b/>
      <w:sz w:val="28"/>
      <w:szCs w:val="22"/>
      <w:lang w:eastAsia="en-US"/>
    </w:rPr>
  </w:style>
  <w:style w:type="character" w:styleId="Kommentarzeichen">
    <w:name w:val="annotation reference"/>
    <w:basedOn w:val="Absatz-Standardschriftart"/>
    <w:rsid w:val="00203108"/>
    <w:rPr>
      <w:sz w:val="16"/>
      <w:szCs w:val="16"/>
    </w:rPr>
  </w:style>
  <w:style w:type="paragraph" w:styleId="Kommentartext">
    <w:name w:val="annotation text"/>
    <w:basedOn w:val="Standard"/>
    <w:link w:val="KommentartextZchn"/>
    <w:rsid w:val="00203108"/>
    <w:rPr>
      <w:sz w:val="20"/>
      <w:szCs w:val="20"/>
    </w:rPr>
  </w:style>
  <w:style w:type="character" w:customStyle="1" w:styleId="KommentartextZchn">
    <w:name w:val="Kommentartext Zchn"/>
    <w:basedOn w:val="Absatz-Standardschriftart"/>
    <w:link w:val="Kommentartext"/>
    <w:rsid w:val="00203108"/>
  </w:style>
  <w:style w:type="paragraph" w:styleId="Kommentarthema">
    <w:name w:val="annotation subject"/>
    <w:basedOn w:val="Kommentartext"/>
    <w:next w:val="Kommentartext"/>
    <w:link w:val="KommentarthemaZchn"/>
    <w:rsid w:val="00203108"/>
    <w:rPr>
      <w:b/>
      <w:bCs/>
    </w:rPr>
  </w:style>
  <w:style w:type="character" w:customStyle="1" w:styleId="KommentarthemaZchn">
    <w:name w:val="Kommentarthema Zchn"/>
    <w:basedOn w:val="KommentartextZchn"/>
    <w:link w:val="Kommentarthema"/>
    <w:rsid w:val="00203108"/>
    <w:rPr>
      <w:b/>
      <w:bCs/>
    </w:rPr>
  </w:style>
  <w:style w:type="paragraph" w:styleId="Sprechblasentext">
    <w:name w:val="Balloon Text"/>
    <w:basedOn w:val="Standard"/>
    <w:link w:val="SprechblasentextZchn"/>
    <w:rsid w:val="00203108"/>
    <w:rPr>
      <w:rFonts w:ascii="Tahoma" w:hAnsi="Tahoma" w:cs="Tahoma"/>
      <w:sz w:val="16"/>
      <w:szCs w:val="16"/>
    </w:rPr>
  </w:style>
  <w:style w:type="character" w:customStyle="1" w:styleId="SprechblasentextZchn">
    <w:name w:val="Sprechblasentext Zchn"/>
    <w:basedOn w:val="Absatz-Standardschriftart"/>
    <w:link w:val="Sprechblasentext"/>
    <w:rsid w:val="00203108"/>
    <w:rPr>
      <w:rFonts w:ascii="Tahoma" w:hAnsi="Tahoma" w:cs="Tahoma"/>
      <w:sz w:val="16"/>
      <w:szCs w:val="16"/>
    </w:rPr>
  </w:style>
  <w:style w:type="character" w:customStyle="1" w:styleId="Marker">
    <w:name w:val="Marker"/>
    <w:rsid w:val="00203108"/>
    <w:rPr>
      <w:color w:val="0000FF"/>
    </w:rPr>
  </w:style>
  <w:style w:type="paragraph" w:styleId="NurText">
    <w:name w:val="Plain Text"/>
    <w:basedOn w:val="Standard"/>
    <w:link w:val="NurTextZchn"/>
    <w:uiPriority w:val="99"/>
    <w:unhideWhenUsed/>
    <w:rsid w:val="00247E49"/>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247E49"/>
    <w:rPr>
      <w:rFonts w:ascii="Calibri" w:eastAsiaTheme="minorHAnsi" w:hAnsi="Calibri" w:cstheme="minorBidi"/>
      <w:sz w:val="22"/>
      <w:szCs w:val="21"/>
      <w:lang w:eastAsia="en-US"/>
    </w:rPr>
  </w:style>
  <w:style w:type="paragraph" w:styleId="Kopfzeile">
    <w:name w:val="header"/>
    <w:basedOn w:val="Standard"/>
    <w:link w:val="KopfzeileZchn"/>
    <w:rsid w:val="00AD257E"/>
    <w:pPr>
      <w:tabs>
        <w:tab w:val="center" w:pos="4536"/>
        <w:tab w:val="right" w:pos="9072"/>
      </w:tabs>
    </w:pPr>
  </w:style>
  <w:style w:type="character" w:customStyle="1" w:styleId="KopfzeileZchn">
    <w:name w:val="Kopfzeile Zchn"/>
    <w:basedOn w:val="Absatz-Standardschriftart"/>
    <w:link w:val="Kopfzeile"/>
    <w:rsid w:val="00AD257E"/>
    <w:rPr>
      <w:sz w:val="24"/>
      <w:szCs w:val="24"/>
    </w:rPr>
  </w:style>
  <w:style w:type="paragraph" w:styleId="Fuzeile">
    <w:name w:val="footer"/>
    <w:basedOn w:val="Standard"/>
    <w:link w:val="FuzeileZchn"/>
    <w:uiPriority w:val="99"/>
    <w:rsid w:val="00AD257E"/>
    <w:pPr>
      <w:tabs>
        <w:tab w:val="center" w:pos="4536"/>
        <w:tab w:val="right" w:pos="9072"/>
      </w:tabs>
    </w:pPr>
  </w:style>
  <w:style w:type="character" w:customStyle="1" w:styleId="FuzeileZchn">
    <w:name w:val="Fußzeile Zchn"/>
    <w:basedOn w:val="Absatz-Standardschriftart"/>
    <w:link w:val="Fuzeile"/>
    <w:uiPriority w:val="99"/>
    <w:rsid w:val="00AD257E"/>
    <w:rPr>
      <w:sz w:val="24"/>
      <w:szCs w:val="24"/>
    </w:rPr>
  </w:style>
  <w:style w:type="table" w:styleId="Tabellenraster">
    <w:name w:val="Table Grid"/>
    <w:basedOn w:val="NormaleTabelle"/>
    <w:rsid w:val="00AD2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928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ierungStufe1">
    <w:name w:val="Nummerierung (Stufe 1)"/>
    <w:basedOn w:val="Standard"/>
    <w:rsid w:val="001C19C6"/>
    <w:pPr>
      <w:numPr>
        <w:ilvl w:val="3"/>
        <w:numId w:val="3"/>
      </w:numPr>
      <w:spacing w:before="120" w:after="120"/>
      <w:jc w:val="both"/>
    </w:pPr>
    <w:rPr>
      <w:rFonts w:ascii="Arial" w:hAnsi="Arial" w:cs="Arial"/>
      <w:sz w:val="22"/>
      <w:szCs w:val="22"/>
      <w:lang w:eastAsia="en-US"/>
    </w:rPr>
  </w:style>
  <w:style w:type="paragraph" w:customStyle="1" w:styleId="NummerierungStufe2">
    <w:name w:val="Nummerierung (Stufe 2)"/>
    <w:basedOn w:val="Standard"/>
    <w:rsid w:val="001C19C6"/>
    <w:pPr>
      <w:numPr>
        <w:ilvl w:val="4"/>
        <w:numId w:val="3"/>
      </w:numPr>
      <w:spacing w:before="120" w:after="120"/>
      <w:jc w:val="both"/>
    </w:pPr>
    <w:rPr>
      <w:rFonts w:ascii="Arial" w:hAnsi="Arial" w:cs="Arial"/>
      <w:sz w:val="22"/>
      <w:szCs w:val="22"/>
      <w:lang w:eastAsia="en-US"/>
    </w:rPr>
  </w:style>
  <w:style w:type="paragraph" w:customStyle="1" w:styleId="NummerierungStufe3">
    <w:name w:val="Nummerierung (Stufe 3)"/>
    <w:basedOn w:val="Standard"/>
    <w:rsid w:val="001C19C6"/>
    <w:pPr>
      <w:numPr>
        <w:ilvl w:val="5"/>
        <w:numId w:val="3"/>
      </w:numPr>
      <w:spacing w:before="120" w:after="120"/>
      <w:jc w:val="both"/>
    </w:pPr>
    <w:rPr>
      <w:rFonts w:ascii="Arial" w:hAnsi="Arial" w:cs="Arial"/>
      <w:sz w:val="22"/>
      <w:szCs w:val="22"/>
      <w:lang w:eastAsia="en-US"/>
    </w:rPr>
  </w:style>
  <w:style w:type="paragraph" w:customStyle="1" w:styleId="NummerierungStufe4">
    <w:name w:val="Nummerierung (Stufe 4)"/>
    <w:basedOn w:val="Standard"/>
    <w:rsid w:val="001C19C6"/>
    <w:pPr>
      <w:numPr>
        <w:ilvl w:val="6"/>
        <w:numId w:val="3"/>
      </w:numPr>
      <w:spacing w:before="120" w:after="120"/>
      <w:jc w:val="both"/>
    </w:pPr>
    <w:rPr>
      <w:rFonts w:ascii="Arial" w:hAnsi="Arial" w:cs="Arial"/>
      <w:sz w:val="22"/>
      <w:szCs w:val="22"/>
      <w:lang w:eastAsia="en-US"/>
    </w:rPr>
  </w:style>
  <w:style w:type="paragraph" w:customStyle="1" w:styleId="ParagraphBezeichner">
    <w:name w:val="Paragraph Bezeichner"/>
    <w:basedOn w:val="Standard"/>
    <w:next w:val="Standard"/>
    <w:rsid w:val="001C19C6"/>
    <w:pPr>
      <w:keepNext/>
      <w:numPr>
        <w:ilvl w:val="1"/>
        <w:numId w:val="3"/>
      </w:numPr>
      <w:spacing w:before="480" w:after="120"/>
      <w:jc w:val="center"/>
    </w:pPr>
    <w:rPr>
      <w:rFonts w:ascii="Arial" w:hAnsi="Arial" w:cs="Arial"/>
      <w:sz w:val="22"/>
      <w:szCs w:val="22"/>
      <w:lang w:eastAsia="en-US"/>
    </w:rPr>
  </w:style>
  <w:style w:type="paragraph" w:customStyle="1" w:styleId="JuristischerAbsatznummeriert">
    <w:name w:val="Juristischer Absatz (nummeriert)"/>
    <w:basedOn w:val="Standard"/>
    <w:rsid w:val="001C19C6"/>
    <w:pPr>
      <w:numPr>
        <w:ilvl w:val="2"/>
        <w:numId w:val="3"/>
      </w:numPr>
      <w:spacing w:before="120" w:after="120"/>
      <w:jc w:val="both"/>
    </w:pPr>
    <w:rPr>
      <w:rFonts w:ascii="Arial" w:hAnsi="Arial" w:cs="Arial"/>
      <w:sz w:val="22"/>
      <w:szCs w:val="22"/>
      <w:lang w:eastAsia="en-US"/>
    </w:rPr>
  </w:style>
  <w:style w:type="paragraph" w:customStyle="1" w:styleId="ArtikelBezeichner">
    <w:name w:val="Artikel Bezeichner"/>
    <w:basedOn w:val="Standard"/>
    <w:next w:val="Standard"/>
    <w:rsid w:val="001C19C6"/>
    <w:pPr>
      <w:keepNext/>
      <w:numPr>
        <w:numId w:val="3"/>
      </w:numPr>
      <w:spacing w:before="480" w:after="240"/>
      <w:jc w:val="center"/>
    </w:pPr>
    <w:rPr>
      <w:rFonts w:ascii="Arial" w:hAnsi="Arial" w:cs="Arial"/>
      <w:b/>
      <w:sz w:val="28"/>
      <w:szCs w:val="22"/>
      <w:lang w:eastAsia="en-US"/>
    </w:rPr>
  </w:style>
  <w:style w:type="character" w:styleId="Kommentarzeichen">
    <w:name w:val="annotation reference"/>
    <w:basedOn w:val="Absatz-Standardschriftart"/>
    <w:rsid w:val="00203108"/>
    <w:rPr>
      <w:sz w:val="16"/>
      <w:szCs w:val="16"/>
    </w:rPr>
  </w:style>
  <w:style w:type="paragraph" w:styleId="Kommentartext">
    <w:name w:val="annotation text"/>
    <w:basedOn w:val="Standard"/>
    <w:link w:val="KommentartextZchn"/>
    <w:rsid w:val="00203108"/>
    <w:rPr>
      <w:sz w:val="20"/>
      <w:szCs w:val="20"/>
    </w:rPr>
  </w:style>
  <w:style w:type="character" w:customStyle="1" w:styleId="KommentartextZchn">
    <w:name w:val="Kommentartext Zchn"/>
    <w:basedOn w:val="Absatz-Standardschriftart"/>
    <w:link w:val="Kommentartext"/>
    <w:rsid w:val="00203108"/>
  </w:style>
  <w:style w:type="paragraph" w:styleId="Kommentarthema">
    <w:name w:val="annotation subject"/>
    <w:basedOn w:val="Kommentartext"/>
    <w:next w:val="Kommentartext"/>
    <w:link w:val="KommentarthemaZchn"/>
    <w:rsid w:val="00203108"/>
    <w:rPr>
      <w:b/>
      <w:bCs/>
    </w:rPr>
  </w:style>
  <w:style w:type="character" w:customStyle="1" w:styleId="KommentarthemaZchn">
    <w:name w:val="Kommentarthema Zchn"/>
    <w:basedOn w:val="KommentartextZchn"/>
    <w:link w:val="Kommentarthema"/>
    <w:rsid w:val="00203108"/>
    <w:rPr>
      <w:b/>
      <w:bCs/>
    </w:rPr>
  </w:style>
  <w:style w:type="paragraph" w:styleId="Sprechblasentext">
    <w:name w:val="Balloon Text"/>
    <w:basedOn w:val="Standard"/>
    <w:link w:val="SprechblasentextZchn"/>
    <w:rsid w:val="00203108"/>
    <w:rPr>
      <w:rFonts w:ascii="Tahoma" w:hAnsi="Tahoma" w:cs="Tahoma"/>
      <w:sz w:val="16"/>
      <w:szCs w:val="16"/>
    </w:rPr>
  </w:style>
  <w:style w:type="character" w:customStyle="1" w:styleId="SprechblasentextZchn">
    <w:name w:val="Sprechblasentext Zchn"/>
    <w:basedOn w:val="Absatz-Standardschriftart"/>
    <w:link w:val="Sprechblasentext"/>
    <w:rsid w:val="00203108"/>
    <w:rPr>
      <w:rFonts w:ascii="Tahoma" w:hAnsi="Tahoma" w:cs="Tahoma"/>
      <w:sz w:val="16"/>
      <w:szCs w:val="16"/>
    </w:rPr>
  </w:style>
  <w:style w:type="character" w:customStyle="1" w:styleId="Marker">
    <w:name w:val="Marker"/>
    <w:rsid w:val="00203108"/>
    <w:rPr>
      <w:color w:val="0000FF"/>
    </w:rPr>
  </w:style>
  <w:style w:type="paragraph" w:styleId="NurText">
    <w:name w:val="Plain Text"/>
    <w:basedOn w:val="Standard"/>
    <w:link w:val="NurTextZchn"/>
    <w:uiPriority w:val="99"/>
    <w:unhideWhenUsed/>
    <w:rsid w:val="00247E49"/>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247E49"/>
    <w:rPr>
      <w:rFonts w:ascii="Calibri" w:eastAsiaTheme="minorHAnsi" w:hAnsi="Calibri" w:cstheme="minorBidi"/>
      <w:sz w:val="22"/>
      <w:szCs w:val="21"/>
      <w:lang w:eastAsia="en-US"/>
    </w:rPr>
  </w:style>
  <w:style w:type="paragraph" w:styleId="Kopfzeile">
    <w:name w:val="header"/>
    <w:basedOn w:val="Standard"/>
    <w:link w:val="KopfzeileZchn"/>
    <w:rsid w:val="00AD257E"/>
    <w:pPr>
      <w:tabs>
        <w:tab w:val="center" w:pos="4536"/>
        <w:tab w:val="right" w:pos="9072"/>
      </w:tabs>
    </w:pPr>
  </w:style>
  <w:style w:type="character" w:customStyle="1" w:styleId="KopfzeileZchn">
    <w:name w:val="Kopfzeile Zchn"/>
    <w:basedOn w:val="Absatz-Standardschriftart"/>
    <w:link w:val="Kopfzeile"/>
    <w:rsid w:val="00AD257E"/>
    <w:rPr>
      <w:sz w:val="24"/>
      <w:szCs w:val="24"/>
    </w:rPr>
  </w:style>
  <w:style w:type="paragraph" w:styleId="Fuzeile">
    <w:name w:val="footer"/>
    <w:basedOn w:val="Standard"/>
    <w:link w:val="FuzeileZchn"/>
    <w:uiPriority w:val="99"/>
    <w:rsid w:val="00AD257E"/>
    <w:pPr>
      <w:tabs>
        <w:tab w:val="center" w:pos="4536"/>
        <w:tab w:val="right" w:pos="9072"/>
      </w:tabs>
    </w:pPr>
  </w:style>
  <w:style w:type="character" w:customStyle="1" w:styleId="FuzeileZchn">
    <w:name w:val="Fußzeile Zchn"/>
    <w:basedOn w:val="Absatz-Standardschriftart"/>
    <w:link w:val="Fuzeile"/>
    <w:uiPriority w:val="99"/>
    <w:rsid w:val="00AD257E"/>
    <w:rPr>
      <w:sz w:val="24"/>
      <w:szCs w:val="24"/>
    </w:rPr>
  </w:style>
  <w:style w:type="table" w:styleId="Tabellenraster">
    <w:name w:val="Table Grid"/>
    <w:basedOn w:val="NormaleTabelle"/>
    <w:rsid w:val="00AD2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92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853292">
      <w:bodyDiv w:val="1"/>
      <w:marLeft w:val="0"/>
      <w:marRight w:val="0"/>
      <w:marTop w:val="0"/>
      <w:marBottom w:val="0"/>
      <w:divBdr>
        <w:top w:val="none" w:sz="0" w:space="0" w:color="auto"/>
        <w:left w:val="none" w:sz="0" w:space="0" w:color="auto"/>
        <w:bottom w:val="none" w:sz="0" w:space="0" w:color="auto"/>
        <w:right w:val="none" w:sz="0" w:space="0" w:color="auto"/>
      </w:divBdr>
    </w:div>
    <w:div w:id="340010501">
      <w:bodyDiv w:val="1"/>
      <w:marLeft w:val="0"/>
      <w:marRight w:val="0"/>
      <w:marTop w:val="0"/>
      <w:marBottom w:val="0"/>
      <w:divBdr>
        <w:top w:val="none" w:sz="0" w:space="0" w:color="auto"/>
        <w:left w:val="none" w:sz="0" w:space="0" w:color="auto"/>
        <w:bottom w:val="none" w:sz="0" w:space="0" w:color="auto"/>
        <w:right w:val="none" w:sz="0" w:space="0" w:color="auto"/>
      </w:divBdr>
    </w:div>
    <w:div w:id="482435332">
      <w:bodyDiv w:val="1"/>
      <w:marLeft w:val="0"/>
      <w:marRight w:val="0"/>
      <w:marTop w:val="0"/>
      <w:marBottom w:val="0"/>
      <w:divBdr>
        <w:top w:val="none" w:sz="0" w:space="0" w:color="auto"/>
        <w:left w:val="none" w:sz="0" w:space="0" w:color="auto"/>
        <w:bottom w:val="none" w:sz="0" w:space="0" w:color="auto"/>
        <w:right w:val="none" w:sz="0" w:space="0" w:color="auto"/>
      </w:divBdr>
    </w:div>
    <w:div w:id="1146897130">
      <w:bodyDiv w:val="1"/>
      <w:marLeft w:val="0"/>
      <w:marRight w:val="0"/>
      <w:marTop w:val="0"/>
      <w:marBottom w:val="0"/>
      <w:divBdr>
        <w:top w:val="none" w:sz="0" w:space="0" w:color="auto"/>
        <w:left w:val="none" w:sz="0" w:space="0" w:color="auto"/>
        <w:bottom w:val="none" w:sz="0" w:space="0" w:color="auto"/>
        <w:right w:val="none" w:sz="0" w:space="0" w:color="auto"/>
      </w:divBdr>
    </w:div>
    <w:div w:id="1279098650">
      <w:bodyDiv w:val="1"/>
      <w:marLeft w:val="0"/>
      <w:marRight w:val="0"/>
      <w:marTop w:val="0"/>
      <w:marBottom w:val="0"/>
      <w:divBdr>
        <w:top w:val="none" w:sz="0" w:space="0" w:color="auto"/>
        <w:left w:val="none" w:sz="0" w:space="0" w:color="auto"/>
        <w:bottom w:val="none" w:sz="0" w:space="0" w:color="auto"/>
        <w:right w:val="none" w:sz="0" w:space="0" w:color="auto"/>
      </w:divBdr>
    </w:div>
    <w:div w:id="1388184727">
      <w:bodyDiv w:val="1"/>
      <w:marLeft w:val="0"/>
      <w:marRight w:val="0"/>
      <w:marTop w:val="0"/>
      <w:marBottom w:val="0"/>
      <w:divBdr>
        <w:top w:val="none" w:sz="0" w:space="0" w:color="auto"/>
        <w:left w:val="none" w:sz="0" w:space="0" w:color="auto"/>
        <w:bottom w:val="none" w:sz="0" w:space="0" w:color="auto"/>
        <w:right w:val="none" w:sz="0" w:space="0" w:color="auto"/>
      </w:divBdr>
    </w:div>
    <w:div w:id="146407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5A024-0AE6-4C14-90D5-F362F5D2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2559</Words>
  <Characters>16381</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Häufig gestellte Fragen zur Speicherung und Übermittlung von Verkehrsdaten nach den §§ 113a/b TKG</vt:lpstr>
    </vt:vector>
  </TitlesOfParts>
  <Company>Bundesnetzagentur</Company>
  <LinksUpToDate>false</LinksUpToDate>
  <CharactersWithSpaces>18903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Häufig gestellte Fragen zur Speicherung und Übermittlung von Verkehrsdaten nach den §§ 113a/b TKG</dc:title>
  <dc:creator>IS16-5</dc:creator>
  <cp:lastModifiedBy>IS16</cp:lastModifiedBy>
  <cp:revision>10</cp:revision>
  <dcterms:created xsi:type="dcterms:W3CDTF">2017-05-05T09:12:00Z</dcterms:created>
  <dcterms:modified xsi:type="dcterms:W3CDTF">2017-05-05T09:59:00Z</dcterms:modified>
</cp:coreProperties>
</file>