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223C2" w:rsidRDefault="001223C2" w:rsidP="006B6F3E">
      <w:pPr>
        <w:widowControl w:val="0"/>
        <w:spacing w:after="0" w:line="240" w:lineRule="auto"/>
      </w:pPr>
    </w:p>
    <w:p w:rsidR="00482EB7" w:rsidRDefault="00482EB7" w:rsidP="006B6F3E">
      <w:pPr>
        <w:widowControl w:val="0"/>
        <w:spacing w:after="0" w:line="240" w:lineRule="auto"/>
      </w:pPr>
    </w:p>
    <w:p w:rsidR="00482EB7" w:rsidRDefault="00482EB7" w:rsidP="006B6F3E">
      <w:pPr>
        <w:widowControl w:val="0"/>
        <w:spacing w:after="0" w:line="240" w:lineRule="auto"/>
      </w:pPr>
    </w:p>
    <w:p w:rsidR="00482EB7" w:rsidRDefault="00482EB7" w:rsidP="006B6F3E">
      <w:pPr>
        <w:widowControl w:val="0"/>
        <w:spacing w:after="0" w:line="240" w:lineRule="auto"/>
      </w:pPr>
    </w:p>
    <w:p w:rsidR="00482EB7" w:rsidRDefault="00482EB7" w:rsidP="006B6F3E">
      <w:pPr>
        <w:widowControl w:val="0"/>
        <w:spacing w:after="0" w:line="240" w:lineRule="auto"/>
      </w:pPr>
    </w:p>
    <w:p w:rsidR="00482EB7" w:rsidRDefault="00482EB7" w:rsidP="006B6F3E">
      <w:pPr>
        <w:widowControl w:val="0"/>
        <w:spacing w:after="0" w:line="240" w:lineRule="auto"/>
      </w:pPr>
    </w:p>
    <w:p w:rsidR="00482EB7" w:rsidRDefault="00482EB7" w:rsidP="006B6F3E">
      <w:pPr>
        <w:widowControl w:val="0"/>
        <w:spacing w:after="0" w:line="240" w:lineRule="auto"/>
      </w:pPr>
    </w:p>
    <w:p w:rsidR="00482EB7" w:rsidRDefault="00482EB7" w:rsidP="006B6F3E">
      <w:pPr>
        <w:widowControl w:val="0"/>
        <w:spacing w:after="0" w:line="240" w:lineRule="auto"/>
      </w:pPr>
    </w:p>
    <w:p w:rsidR="00B24AEF" w:rsidRDefault="00B24AEF" w:rsidP="006B6F3E">
      <w:pPr>
        <w:widowControl w:val="0"/>
        <w:spacing w:after="0" w:line="240" w:lineRule="auto"/>
      </w:pPr>
    </w:p>
    <w:p w:rsidR="005A08E0" w:rsidRPr="00210A36" w:rsidRDefault="00482EB7" w:rsidP="00D223BF">
      <w:pPr>
        <w:spacing w:before="480" w:after="0" w:line="360" w:lineRule="auto"/>
        <w:jc w:val="center"/>
        <w:rPr>
          <w:b/>
          <w:sz w:val="36"/>
          <w:szCs w:val="36"/>
          <w:lang w:eastAsia="de-DE"/>
        </w:rPr>
      </w:pPr>
      <w:bookmarkStart w:id="0" w:name="_GoBack"/>
      <w:r w:rsidRPr="00210A36">
        <w:rPr>
          <w:b/>
          <w:noProof/>
          <w:sz w:val="36"/>
          <w:szCs w:val="36"/>
          <w:lang w:eastAsia="de-DE"/>
        </w:rPr>
        <w:drawing>
          <wp:anchor distT="0" distB="0" distL="114300" distR="114300" simplePos="0" relativeHeight="251659264" behindDoc="1" locked="1" layoutInCell="1" allowOverlap="1" wp14:anchorId="580EB11E" wp14:editId="46ADAA88">
            <wp:simplePos x="0" y="0"/>
            <wp:positionH relativeFrom="page">
              <wp:posOffset>487680</wp:posOffset>
            </wp:positionH>
            <wp:positionV relativeFrom="page">
              <wp:posOffset>761365</wp:posOffset>
            </wp:positionV>
            <wp:extent cx="2133600" cy="1323975"/>
            <wp:effectExtent l="0" t="0" r="0" b="9525"/>
            <wp:wrapNone/>
            <wp:docPr id="10" name="Bild 10" descr="H:\Vorlagen_BNetzA_Neu\Word\Z120-6_Vorlagen_Word\2017-12-11\BnetzA_2017_Office_Grau_d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Vorlagen_BNetzA_Neu\Word\Z120-6_Vorlagen_Word\2017-12-11\BnetzA_2017_Office_Grau_de.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133600" cy="1323975"/>
                    </a:xfrm>
                    <a:prstGeom prst="rect">
                      <a:avLst/>
                    </a:prstGeom>
                    <a:noFill/>
                    <a:ln>
                      <a:noFill/>
                    </a:ln>
                  </pic:spPr>
                </pic:pic>
              </a:graphicData>
            </a:graphic>
            <wp14:sizeRelH relativeFrom="page">
              <wp14:pctWidth>0</wp14:pctWidth>
            </wp14:sizeRelH>
            <wp14:sizeRelV relativeFrom="page">
              <wp14:pctHeight>0</wp14:pctHeight>
            </wp14:sizeRelV>
          </wp:anchor>
        </w:drawing>
      </w:r>
      <w:r w:rsidR="0019597E" w:rsidRPr="00210A36">
        <w:rPr>
          <w:b/>
          <w:sz w:val="36"/>
          <w:szCs w:val="36"/>
          <w:lang w:eastAsia="de-DE"/>
        </w:rPr>
        <w:t xml:space="preserve">Technische und </w:t>
      </w:r>
      <w:r w:rsidR="00FF6957" w:rsidRPr="00210A36">
        <w:rPr>
          <w:b/>
          <w:sz w:val="36"/>
          <w:szCs w:val="36"/>
          <w:lang w:eastAsia="de-DE"/>
        </w:rPr>
        <w:t>organisatorische</w:t>
      </w:r>
      <w:r w:rsidR="0019597E" w:rsidRPr="00210A36">
        <w:rPr>
          <w:b/>
          <w:sz w:val="36"/>
          <w:szCs w:val="36"/>
          <w:lang w:eastAsia="de-DE"/>
        </w:rPr>
        <w:t xml:space="preserve"> </w:t>
      </w:r>
      <w:r w:rsidR="00B60C3A" w:rsidRPr="00210A36">
        <w:rPr>
          <w:b/>
          <w:sz w:val="36"/>
          <w:szCs w:val="36"/>
          <w:lang w:eastAsia="de-DE"/>
        </w:rPr>
        <w:br/>
      </w:r>
      <w:r w:rsidR="0019597E" w:rsidRPr="00210A36">
        <w:rPr>
          <w:b/>
          <w:sz w:val="36"/>
          <w:szCs w:val="36"/>
          <w:lang w:eastAsia="de-DE"/>
        </w:rPr>
        <w:t xml:space="preserve">Vorkehrungen für die Erteilung </w:t>
      </w:r>
      <w:r w:rsidR="00F62019" w:rsidRPr="00210A36">
        <w:rPr>
          <w:b/>
          <w:sz w:val="36"/>
          <w:szCs w:val="36"/>
          <w:lang w:eastAsia="de-DE"/>
        </w:rPr>
        <w:br/>
      </w:r>
      <w:r w:rsidR="0019597E" w:rsidRPr="00210A36">
        <w:rPr>
          <w:b/>
          <w:sz w:val="36"/>
          <w:szCs w:val="36"/>
          <w:lang w:eastAsia="de-DE"/>
        </w:rPr>
        <w:t>von</w:t>
      </w:r>
      <w:r w:rsidR="00F62019" w:rsidRPr="00210A36">
        <w:rPr>
          <w:b/>
          <w:sz w:val="36"/>
          <w:szCs w:val="36"/>
          <w:lang w:eastAsia="de-DE"/>
        </w:rPr>
        <w:t xml:space="preserve"> </w:t>
      </w:r>
      <w:r w:rsidR="0019597E" w:rsidRPr="00210A36">
        <w:rPr>
          <w:b/>
          <w:sz w:val="36"/>
          <w:szCs w:val="36"/>
          <w:lang w:eastAsia="de-DE"/>
        </w:rPr>
        <w:t>Auskünften</w:t>
      </w:r>
      <w:r w:rsidR="00023107" w:rsidRPr="00210A36">
        <w:rPr>
          <w:b/>
          <w:sz w:val="36"/>
          <w:szCs w:val="36"/>
          <w:lang w:eastAsia="de-DE"/>
        </w:rPr>
        <w:t xml:space="preserve"> </w:t>
      </w:r>
      <w:r w:rsidR="0019597E" w:rsidRPr="00210A36">
        <w:rPr>
          <w:b/>
          <w:sz w:val="36"/>
          <w:szCs w:val="36"/>
          <w:lang w:eastAsia="de-DE"/>
        </w:rPr>
        <w:t>über</w:t>
      </w:r>
      <w:r w:rsidR="001223C2" w:rsidRPr="00210A36">
        <w:rPr>
          <w:b/>
          <w:sz w:val="36"/>
          <w:szCs w:val="36"/>
          <w:lang w:eastAsia="de-DE"/>
        </w:rPr>
        <w:t xml:space="preserve"> </w:t>
      </w:r>
      <w:r w:rsidR="0019597E" w:rsidRPr="00210A36">
        <w:rPr>
          <w:b/>
          <w:sz w:val="36"/>
          <w:szCs w:val="36"/>
          <w:lang w:eastAsia="de-DE"/>
        </w:rPr>
        <w:t>Verkehrsdaten</w:t>
      </w:r>
      <w:r w:rsidR="005A08E0" w:rsidRPr="00210A36">
        <w:rPr>
          <w:b/>
          <w:sz w:val="36"/>
          <w:szCs w:val="36"/>
          <w:lang w:eastAsia="de-DE"/>
        </w:rPr>
        <w:br/>
        <w:t>(§ 110 TKG i. V. m. Teil 4 TKÜV)</w:t>
      </w:r>
      <w:bookmarkEnd w:id="0"/>
    </w:p>
    <w:p w:rsidR="001223C2" w:rsidRDefault="001223C2" w:rsidP="006B6F3E">
      <w:pPr>
        <w:widowControl w:val="0"/>
        <w:spacing w:after="0" w:line="240" w:lineRule="auto"/>
      </w:pPr>
    </w:p>
    <w:p w:rsidR="001223C2" w:rsidRDefault="001223C2" w:rsidP="006B6F3E">
      <w:pPr>
        <w:widowControl w:val="0"/>
        <w:spacing w:after="0" w:line="240" w:lineRule="auto"/>
      </w:pPr>
    </w:p>
    <w:p w:rsidR="00482EB7" w:rsidRPr="006D2F33" w:rsidRDefault="00482EB7" w:rsidP="00482EB7">
      <w:pPr>
        <w:pStyle w:val="Listenabsatz"/>
        <w:ind w:left="0"/>
        <w:jc w:val="center"/>
        <w:rPr>
          <w:rFonts w:cs="Arial"/>
          <w:b/>
          <w:sz w:val="12"/>
          <w:szCs w:val="12"/>
        </w:rPr>
      </w:pPr>
    </w:p>
    <w:p w:rsidR="00482EB7" w:rsidRPr="006D2F33" w:rsidRDefault="00482EB7" w:rsidP="00482EB7">
      <w:pPr>
        <w:pBdr>
          <w:top w:val="single" w:sz="12" w:space="1" w:color="auto"/>
        </w:pBdr>
        <w:jc w:val="center"/>
        <w:rPr>
          <w:rFonts w:cs="Arial"/>
          <w:b/>
          <w:sz w:val="28"/>
          <w:szCs w:val="28"/>
        </w:rPr>
      </w:pPr>
    </w:p>
    <w:p w:rsidR="001223C2" w:rsidRDefault="001223C2" w:rsidP="006B6F3E">
      <w:pPr>
        <w:widowControl w:val="0"/>
        <w:spacing w:after="0" w:line="240" w:lineRule="auto"/>
      </w:pPr>
    </w:p>
    <w:p w:rsidR="006B6F3E" w:rsidRDefault="006B6F3E" w:rsidP="006B6F3E">
      <w:pPr>
        <w:widowControl w:val="0"/>
        <w:spacing w:after="0" w:line="240" w:lineRule="auto"/>
      </w:pPr>
    </w:p>
    <w:p w:rsidR="006B6F3E" w:rsidRDefault="006B6F3E" w:rsidP="006B6F3E">
      <w:pPr>
        <w:widowControl w:val="0"/>
        <w:spacing w:after="0" w:line="240" w:lineRule="auto"/>
      </w:pPr>
    </w:p>
    <w:p w:rsidR="00A61C70" w:rsidRDefault="00A61C70" w:rsidP="006B6F3E">
      <w:pPr>
        <w:widowControl w:val="0"/>
        <w:spacing w:after="0" w:line="240" w:lineRule="auto"/>
      </w:pPr>
    </w:p>
    <w:p w:rsidR="006B6F3E" w:rsidRDefault="006B6F3E" w:rsidP="006B6F3E">
      <w:pPr>
        <w:widowControl w:val="0"/>
        <w:spacing w:after="0" w:line="240" w:lineRule="auto"/>
      </w:pPr>
    </w:p>
    <w:p w:rsidR="00FB229B" w:rsidRDefault="00FB229B" w:rsidP="006B6F3E">
      <w:pPr>
        <w:widowControl w:val="0"/>
        <w:spacing w:after="0" w:line="240" w:lineRule="auto"/>
      </w:pPr>
    </w:p>
    <w:p w:rsidR="00FB229B" w:rsidRDefault="00FB229B" w:rsidP="006B6F3E">
      <w:pPr>
        <w:widowControl w:val="0"/>
        <w:spacing w:after="0" w:line="240" w:lineRule="auto"/>
      </w:pPr>
    </w:p>
    <w:p w:rsidR="00BC403B" w:rsidRDefault="00BC403B" w:rsidP="006B6F3E">
      <w:pPr>
        <w:widowControl w:val="0"/>
        <w:spacing w:after="0" w:line="240" w:lineRule="auto"/>
      </w:pPr>
    </w:p>
    <w:p w:rsidR="00BC403B" w:rsidRDefault="00BC403B" w:rsidP="006B6F3E">
      <w:pPr>
        <w:widowControl w:val="0"/>
        <w:spacing w:after="0" w:line="240" w:lineRule="auto"/>
      </w:pPr>
    </w:p>
    <w:p w:rsidR="00BC403B" w:rsidRDefault="00BC403B" w:rsidP="006B6F3E">
      <w:pPr>
        <w:widowControl w:val="0"/>
        <w:spacing w:after="0" w:line="240" w:lineRule="auto"/>
      </w:pPr>
    </w:p>
    <w:p w:rsidR="00FB229B" w:rsidRDefault="00FB229B" w:rsidP="006B6F3E">
      <w:pPr>
        <w:widowControl w:val="0"/>
        <w:spacing w:after="0" w:line="240" w:lineRule="auto"/>
      </w:pPr>
    </w:p>
    <w:tbl>
      <w:tblPr>
        <w:tblStyle w:val="Tabellenraster"/>
        <w:tblW w:w="9214" w:type="dxa"/>
        <w:tblInd w:w="108" w:type="dxa"/>
        <w:tblLook w:val="04A0" w:firstRow="1" w:lastRow="0" w:firstColumn="1" w:lastColumn="0" w:noHBand="0" w:noVBand="1"/>
      </w:tblPr>
      <w:tblGrid>
        <w:gridCol w:w="2798"/>
        <w:gridCol w:w="6416"/>
      </w:tblGrid>
      <w:tr w:rsidR="00FB229B" w:rsidRPr="000A5D1A" w:rsidTr="00FB229B">
        <w:trPr>
          <w:trHeight w:val="177"/>
        </w:trPr>
        <w:tc>
          <w:tcPr>
            <w:tcW w:w="2798" w:type="dxa"/>
          </w:tcPr>
          <w:p w:rsidR="00FB229B" w:rsidRPr="000A5D1A" w:rsidRDefault="00FB229B" w:rsidP="00A31481">
            <w:pPr>
              <w:spacing w:before="120" w:after="120"/>
              <w:rPr>
                <w:rFonts w:cs="Arial"/>
                <w:b/>
              </w:rPr>
            </w:pPr>
            <w:r>
              <w:rPr>
                <w:rFonts w:cs="Arial"/>
                <w:b/>
              </w:rPr>
              <w:t xml:space="preserve">Name des </w:t>
            </w:r>
            <w:r w:rsidRPr="00FB229B">
              <w:rPr>
                <w:rFonts w:cs="Arial"/>
                <w:b/>
              </w:rPr>
              <w:t>Unterne</w:t>
            </w:r>
            <w:r w:rsidRPr="00FB229B">
              <w:rPr>
                <w:rFonts w:cs="Arial"/>
                <w:b/>
              </w:rPr>
              <w:t>h</w:t>
            </w:r>
            <w:r w:rsidRPr="00FB229B">
              <w:rPr>
                <w:rFonts w:cs="Arial"/>
                <w:b/>
              </w:rPr>
              <w:t>mens inkl. Rechtsform</w:t>
            </w:r>
          </w:p>
        </w:tc>
        <w:tc>
          <w:tcPr>
            <w:tcW w:w="6416" w:type="dxa"/>
          </w:tcPr>
          <w:p w:rsidR="00FB229B" w:rsidRPr="004D7A23" w:rsidRDefault="00FB229B" w:rsidP="00FB229B">
            <w:pPr>
              <w:spacing w:before="120" w:after="120"/>
              <w:rPr>
                <w:rFonts w:cs="Arial"/>
              </w:rPr>
            </w:pPr>
            <w:r w:rsidRPr="004D7A23">
              <w:rPr>
                <w:rFonts w:cs="Arial"/>
              </w:rPr>
              <w:t>Name</w:t>
            </w:r>
            <w:r w:rsidRPr="004D7A23">
              <w:rPr>
                <w:rFonts w:cs="Arial"/>
              </w:rPr>
              <w:br/>
              <w:t>Bezeichnung</w:t>
            </w:r>
          </w:p>
        </w:tc>
      </w:tr>
      <w:tr w:rsidR="00FB229B" w:rsidRPr="00FB229B" w:rsidTr="00FB229B">
        <w:trPr>
          <w:trHeight w:val="177"/>
        </w:trPr>
        <w:tc>
          <w:tcPr>
            <w:tcW w:w="2798" w:type="dxa"/>
          </w:tcPr>
          <w:p w:rsidR="00FB229B" w:rsidRPr="000A5D1A" w:rsidRDefault="00FB229B" w:rsidP="00A31481">
            <w:pPr>
              <w:spacing w:before="120" w:after="120"/>
              <w:rPr>
                <w:rFonts w:cs="Arial"/>
                <w:b/>
              </w:rPr>
            </w:pPr>
            <w:r w:rsidRPr="00FB229B">
              <w:rPr>
                <w:rFonts w:cs="Arial"/>
                <w:b/>
              </w:rPr>
              <w:t>Adresse</w:t>
            </w:r>
          </w:p>
        </w:tc>
        <w:tc>
          <w:tcPr>
            <w:tcW w:w="6416" w:type="dxa"/>
          </w:tcPr>
          <w:p w:rsidR="00FB229B" w:rsidRPr="004D7A23" w:rsidRDefault="00FB229B" w:rsidP="00A31481">
            <w:pPr>
              <w:spacing w:before="120" w:after="120"/>
              <w:rPr>
                <w:rFonts w:cs="Arial"/>
              </w:rPr>
            </w:pPr>
            <w:r w:rsidRPr="004D7A23">
              <w:rPr>
                <w:rFonts w:cs="Arial"/>
              </w:rPr>
              <w:t>Straße und Hausnummer</w:t>
            </w:r>
          </w:p>
          <w:p w:rsidR="00FB229B" w:rsidRPr="004D7A23" w:rsidRDefault="00FB229B" w:rsidP="00A31481">
            <w:pPr>
              <w:spacing w:before="120" w:after="120"/>
              <w:rPr>
                <w:rFonts w:cs="Arial"/>
              </w:rPr>
            </w:pPr>
            <w:r w:rsidRPr="004D7A23">
              <w:rPr>
                <w:rFonts w:cs="Arial"/>
              </w:rPr>
              <w:t>PLZ Stadt</w:t>
            </w:r>
          </w:p>
        </w:tc>
      </w:tr>
      <w:tr w:rsidR="00FB229B" w:rsidRPr="0031021F" w:rsidTr="00FB229B">
        <w:trPr>
          <w:trHeight w:val="177"/>
        </w:trPr>
        <w:tc>
          <w:tcPr>
            <w:tcW w:w="2798" w:type="dxa"/>
          </w:tcPr>
          <w:p w:rsidR="00FB229B" w:rsidRPr="000A5D1A" w:rsidRDefault="00B24AEF" w:rsidP="00896675">
            <w:pPr>
              <w:spacing w:before="120" w:after="120"/>
              <w:rPr>
                <w:rFonts w:cs="Arial"/>
                <w:b/>
              </w:rPr>
            </w:pPr>
            <w:r>
              <w:rPr>
                <w:rFonts w:cs="Arial"/>
                <w:b/>
              </w:rPr>
              <w:t>TK-Dienste</w:t>
            </w:r>
          </w:p>
        </w:tc>
        <w:tc>
          <w:tcPr>
            <w:tcW w:w="6416" w:type="dxa"/>
          </w:tcPr>
          <w:p w:rsidR="00FB229B" w:rsidRPr="004D7A23" w:rsidRDefault="00896675" w:rsidP="009E06F2">
            <w:pPr>
              <w:spacing w:before="120" w:after="120"/>
              <w:rPr>
                <w:rFonts w:cs="Arial"/>
              </w:rPr>
            </w:pPr>
            <w:r w:rsidRPr="004D7A23">
              <w:rPr>
                <w:rFonts w:cs="Arial"/>
              </w:rPr>
              <w:t>Art</w:t>
            </w:r>
            <w:r w:rsidR="00FB229B" w:rsidRPr="004D7A23">
              <w:rPr>
                <w:rFonts w:cs="Arial"/>
              </w:rPr>
              <w:t xml:space="preserve"> de</w:t>
            </w:r>
            <w:r w:rsidR="00B24AEF" w:rsidRPr="004D7A23">
              <w:rPr>
                <w:rFonts w:cs="Arial"/>
              </w:rPr>
              <w:t>s</w:t>
            </w:r>
            <w:r w:rsidR="00FB229B" w:rsidRPr="004D7A23">
              <w:rPr>
                <w:rFonts w:cs="Arial"/>
              </w:rPr>
              <w:t xml:space="preserve"> </w:t>
            </w:r>
            <w:r w:rsidRPr="004D7A23">
              <w:rPr>
                <w:rFonts w:cs="Arial"/>
              </w:rPr>
              <w:t>TK-</w:t>
            </w:r>
            <w:r w:rsidR="00FB229B" w:rsidRPr="004D7A23">
              <w:rPr>
                <w:rFonts w:cs="Arial"/>
              </w:rPr>
              <w:t>Dienste</w:t>
            </w:r>
            <w:r w:rsidR="00B24AEF" w:rsidRPr="004D7A23">
              <w:rPr>
                <w:rFonts w:cs="Arial"/>
              </w:rPr>
              <w:t>s</w:t>
            </w:r>
            <w:r w:rsidRPr="004D7A23">
              <w:rPr>
                <w:rFonts w:cs="Arial"/>
              </w:rPr>
              <w:t>/ der TK-Dienste</w:t>
            </w:r>
          </w:p>
        </w:tc>
      </w:tr>
      <w:tr w:rsidR="00FB229B" w:rsidRPr="002C54DC" w:rsidTr="00FB229B">
        <w:trPr>
          <w:trHeight w:val="177"/>
        </w:trPr>
        <w:tc>
          <w:tcPr>
            <w:tcW w:w="2798" w:type="dxa"/>
          </w:tcPr>
          <w:p w:rsidR="00FB229B" w:rsidRPr="000A5D1A" w:rsidRDefault="00FB229B" w:rsidP="00FB229B">
            <w:pPr>
              <w:spacing w:before="120" w:after="120"/>
              <w:rPr>
                <w:rFonts w:cs="Arial"/>
                <w:b/>
              </w:rPr>
            </w:pPr>
            <w:r w:rsidRPr="000A5D1A">
              <w:rPr>
                <w:rFonts w:cs="Arial"/>
                <w:b/>
              </w:rPr>
              <w:t xml:space="preserve">Version, </w:t>
            </w:r>
            <w:r w:rsidRPr="00FB229B">
              <w:rPr>
                <w:rFonts w:cs="Arial"/>
                <w:b/>
              </w:rPr>
              <w:t>inkl. Datum</w:t>
            </w:r>
          </w:p>
        </w:tc>
        <w:tc>
          <w:tcPr>
            <w:tcW w:w="6416" w:type="dxa"/>
          </w:tcPr>
          <w:p w:rsidR="00FB229B" w:rsidRPr="004D7A23" w:rsidRDefault="00FB229B" w:rsidP="00A31481">
            <w:pPr>
              <w:spacing w:before="120" w:after="120"/>
              <w:rPr>
                <w:rFonts w:cs="Arial"/>
                <w:lang w:val="en-US"/>
              </w:rPr>
            </w:pPr>
            <w:r w:rsidRPr="004D7A23">
              <w:rPr>
                <w:rFonts w:cs="Arial"/>
                <w:lang w:val="en-US"/>
              </w:rPr>
              <w:t xml:space="preserve">Version X.Y, Stand </w:t>
            </w:r>
            <w:proofErr w:type="spellStart"/>
            <w:r w:rsidRPr="004D7A23">
              <w:rPr>
                <w:rFonts w:cs="Arial"/>
                <w:lang w:val="en-US"/>
              </w:rPr>
              <w:t>tt.mm.jjjj</w:t>
            </w:r>
            <w:proofErr w:type="spellEnd"/>
          </w:p>
        </w:tc>
      </w:tr>
    </w:tbl>
    <w:p w:rsidR="001223C2" w:rsidRDefault="001223C2" w:rsidP="006B6F3E">
      <w:pPr>
        <w:widowControl w:val="0"/>
        <w:spacing w:after="0" w:line="240" w:lineRule="auto"/>
        <w:rPr>
          <w:lang w:val="en-US"/>
        </w:rPr>
      </w:pPr>
    </w:p>
    <w:p w:rsidR="00EA001C" w:rsidRDefault="00EA001C" w:rsidP="00482EB7">
      <w:pPr>
        <w:widowControl w:val="0"/>
        <w:spacing w:after="0" w:line="240" w:lineRule="auto"/>
        <w:rPr>
          <w:lang w:val="en-US"/>
        </w:rPr>
      </w:pPr>
    </w:p>
    <w:p w:rsidR="00493DE3" w:rsidRPr="00D851F1" w:rsidRDefault="00493DE3" w:rsidP="00482EB7">
      <w:pPr>
        <w:widowControl w:val="0"/>
        <w:spacing w:after="0" w:line="240" w:lineRule="auto"/>
        <w:rPr>
          <w:lang w:val="en-US"/>
        </w:rPr>
      </w:pPr>
    </w:p>
    <w:p w:rsidR="00482EB7" w:rsidRDefault="00482EB7" w:rsidP="00482EB7">
      <w:pPr>
        <w:widowControl w:val="0"/>
        <w:spacing w:after="0" w:line="240" w:lineRule="auto"/>
      </w:pPr>
      <w:r w:rsidRPr="006B6F3E">
        <w:t>Diese</w:t>
      </w:r>
      <w:r w:rsidR="00B60C3A">
        <w:t xml:space="preserve">s Dokument </w:t>
      </w:r>
      <w:r w:rsidR="002115CD">
        <w:t xml:space="preserve">beinhaltet </w:t>
      </w:r>
      <w:r w:rsidRPr="006B6F3E">
        <w:t>ein Musterkonzept für die Beauskunftung von Verke</w:t>
      </w:r>
      <w:r>
        <w:t>hrsdaten nach Teil</w:t>
      </w:r>
      <w:r w:rsidRPr="00FB229B">
        <w:rPr>
          <w:rFonts w:cs="Arial"/>
          <w:w w:val="50"/>
        </w:rPr>
        <w:t> </w:t>
      </w:r>
      <w:r>
        <w:t>4</w:t>
      </w:r>
      <w:r w:rsidRPr="00FB229B">
        <w:rPr>
          <w:rFonts w:cs="Arial"/>
          <w:w w:val="50"/>
        </w:rPr>
        <w:t> </w:t>
      </w:r>
      <w:r>
        <w:t>TKÜV i.V.m. § 19 Abs. 2 Satz 1 TKÜV</w:t>
      </w:r>
      <w:r w:rsidR="00EA001C">
        <w:t>.</w:t>
      </w:r>
    </w:p>
    <w:p w:rsidR="001223C2" w:rsidRPr="00482EB7" w:rsidRDefault="001223C2" w:rsidP="006B6F3E">
      <w:pPr>
        <w:widowControl w:val="0"/>
        <w:spacing w:after="0" w:line="240" w:lineRule="auto"/>
      </w:pPr>
      <w:r w:rsidRPr="00482EB7">
        <w:br w:type="page"/>
      </w:r>
    </w:p>
    <w:p w:rsidR="001223C2" w:rsidRPr="00F62019" w:rsidRDefault="006B6F3E" w:rsidP="00F62019">
      <w:pPr>
        <w:rPr>
          <w:b/>
          <w:sz w:val="28"/>
          <w:szCs w:val="24"/>
        </w:rPr>
      </w:pPr>
      <w:r w:rsidRPr="00F62019">
        <w:rPr>
          <w:b/>
          <w:sz w:val="28"/>
          <w:szCs w:val="24"/>
        </w:rPr>
        <w:lastRenderedPageBreak/>
        <w:t>Inhaltsverzeichnis</w:t>
      </w:r>
      <w:r w:rsidR="00432107" w:rsidRPr="00F62019">
        <w:rPr>
          <w:b/>
          <w:sz w:val="28"/>
          <w:szCs w:val="24"/>
        </w:rPr>
        <w:tab/>
      </w:r>
    </w:p>
    <w:sdt>
      <w:sdtPr>
        <w:rPr>
          <w:rFonts w:ascii="Arial" w:eastAsiaTheme="minorHAnsi" w:hAnsi="Arial" w:cstheme="minorBidi"/>
          <w:b w:val="0"/>
          <w:bCs w:val="0"/>
          <w:color w:val="auto"/>
          <w:sz w:val="22"/>
          <w:szCs w:val="22"/>
          <w:lang w:eastAsia="en-US"/>
        </w:rPr>
        <w:id w:val="1688324629"/>
        <w:docPartObj>
          <w:docPartGallery w:val="Table of Contents"/>
          <w:docPartUnique/>
        </w:docPartObj>
      </w:sdtPr>
      <w:sdtContent>
        <w:p w:rsidR="00B52D2C" w:rsidRDefault="00B52D2C">
          <w:pPr>
            <w:pStyle w:val="Inhaltsverzeichnisberschrift"/>
          </w:pPr>
        </w:p>
        <w:p w:rsidR="00F62019" w:rsidRDefault="00B52D2C">
          <w:pPr>
            <w:pStyle w:val="Verzeichnis1"/>
            <w:tabs>
              <w:tab w:val="right" w:leader="dot" w:pos="9062"/>
            </w:tabs>
            <w:rPr>
              <w:rFonts w:asciiTheme="minorHAnsi" w:eastAsiaTheme="minorEastAsia" w:hAnsiTheme="minorHAnsi"/>
              <w:noProof/>
              <w:lang w:eastAsia="de-DE"/>
            </w:rPr>
          </w:pPr>
          <w:r>
            <w:fldChar w:fldCharType="begin"/>
          </w:r>
          <w:r>
            <w:instrText xml:space="preserve"> TOC \o "1-3" \h \z \u </w:instrText>
          </w:r>
          <w:r>
            <w:fldChar w:fldCharType="separate"/>
          </w:r>
          <w:hyperlink w:anchor="_Toc518309571" w:history="1">
            <w:r w:rsidR="00F62019" w:rsidRPr="00DC40E6">
              <w:rPr>
                <w:rStyle w:val="Hyperlink"/>
                <w:noProof/>
              </w:rPr>
              <w:t>1 Allgemeine Angaben</w:t>
            </w:r>
            <w:r w:rsidR="00F62019">
              <w:rPr>
                <w:noProof/>
                <w:webHidden/>
              </w:rPr>
              <w:tab/>
            </w:r>
            <w:r w:rsidR="00F62019">
              <w:rPr>
                <w:noProof/>
                <w:webHidden/>
              </w:rPr>
              <w:fldChar w:fldCharType="begin"/>
            </w:r>
            <w:r w:rsidR="00F62019">
              <w:rPr>
                <w:noProof/>
                <w:webHidden/>
              </w:rPr>
              <w:instrText xml:space="preserve"> PAGEREF _Toc518309571 \h </w:instrText>
            </w:r>
            <w:r w:rsidR="00F62019">
              <w:rPr>
                <w:noProof/>
                <w:webHidden/>
              </w:rPr>
            </w:r>
            <w:r w:rsidR="00F62019">
              <w:rPr>
                <w:noProof/>
                <w:webHidden/>
              </w:rPr>
              <w:fldChar w:fldCharType="separate"/>
            </w:r>
            <w:r w:rsidR="00F62019">
              <w:rPr>
                <w:noProof/>
                <w:webHidden/>
              </w:rPr>
              <w:t>4</w:t>
            </w:r>
            <w:r w:rsidR="00F62019">
              <w:rPr>
                <w:noProof/>
                <w:webHidden/>
              </w:rPr>
              <w:fldChar w:fldCharType="end"/>
            </w:r>
          </w:hyperlink>
        </w:p>
        <w:p w:rsidR="00F62019" w:rsidRDefault="00F62019">
          <w:pPr>
            <w:pStyle w:val="Verzeichnis2"/>
            <w:tabs>
              <w:tab w:val="right" w:leader="dot" w:pos="9062"/>
            </w:tabs>
            <w:rPr>
              <w:rFonts w:asciiTheme="minorHAnsi" w:eastAsiaTheme="minorEastAsia" w:hAnsiTheme="minorHAnsi"/>
              <w:noProof/>
              <w:lang w:eastAsia="de-DE"/>
            </w:rPr>
          </w:pPr>
          <w:hyperlink w:anchor="_Toc518309572" w:history="1">
            <w:r w:rsidRPr="00DC40E6">
              <w:rPr>
                <w:rStyle w:val="Hyperlink"/>
                <w:noProof/>
              </w:rPr>
              <w:t>1.1 Gültigkeit, Versionsübersicht</w:t>
            </w:r>
            <w:r>
              <w:rPr>
                <w:noProof/>
                <w:webHidden/>
              </w:rPr>
              <w:tab/>
            </w:r>
            <w:r>
              <w:rPr>
                <w:noProof/>
                <w:webHidden/>
              </w:rPr>
              <w:fldChar w:fldCharType="begin"/>
            </w:r>
            <w:r>
              <w:rPr>
                <w:noProof/>
                <w:webHidden/>
              </w:rPr>
              <w:instrText xml:space="preserve"> PAGEREF _Toc518309572 \h </w:instrText>
            </w:r>
            <w:r>
              <w:rPr>
                <w:noProof/>
                <w:webHidden/>
              </w:rPr>
            </w:r>
            <w:r>
              <w:rPr>
                <w:noProof/>
                <w:webHidden/>
              </w:rPr>
              <w:fldChar w:fldCharType="separate"/>
            </w:r>
            <w:r>
              <w:rPr>
                <w:noProof/>
                <w:webHidden/>
              </w:rPr>
              <w:t>4</w:t>
            </w:r>
            <w:r>
              <w:rPr>
                <w:noProof/>
                <w:webHidden/>
              </w:rPr>
              <w:fldChar w:fldCharType="end"/>
            </w:r>
          </w:hyperlink>
        </w:p>
        <w:p w:rsidR="00F62019" w:rsidRDefault="00F62019">
          <w:pPr>
            <w:pStyle w:val="Verzeichnis2"/>
            <w:tabs>
              <w:tab w:val="right" w:leader="dot" w:pos="9062"/>
            </w:tabs>
            <w:rPr>
              <w:rFonts w:asciiTheme="minorHAnsi" w:eastAsiaTheme="minorEastAsia" w:hAnsiTheme="minorHAnsi"/>
              <w:noProof/>
              <w:lang w:eastAsia="de-DE"/>
            </w:rPr>
          </w:pPr>
          <w:hyperlink w:anchor="_Toc518309573" w:history="1">
            <w:r w:rsidRPr="00DC40E6">
              <w:rPr>
                <w:rStyle w:val="Hyperlink"/>
                <w:noProof/>
              </w:rPr>
              <w:t>1.2 Angaben zum Verpflichteten</w:t>
            </w:r>
            <w:r>
              <w:rPr>
                <w:noProof/>
                <w:webHidden/>
              </w:rPr>
              <w:tab/>
            </w:r>
            <w:r>
              <w:rPr>
                <w:noProof/>
                <w:webHidden/>
              </w:rPr>
              <w:fldChar w:fldCharType="begin"/>
            </w:r>
            <w:r>
              <w:rPr>
                <w:noProof/>
                <w:webHidden/>
              </w:rPr>
              <w:instrText xml:space="preserve"> PAGEREF _Toc518309573 \h </w:instrText>
            </w:r>
            <w:r>
              <w:rPr>
                <w:noProof/>
                <w:webHidden/>
              </w:rPr>
            </w:r>
            <w:r>
              <w:rPr>
                <w:noProof/>
                <w:webHidden/>
              </w:rPr>
              <w:fldChar w:fldCharType="separate"/>
            </w:r>
            <w:r>
              <w:rPr>
                <w:noProof/>
                <w:webHidden/>
              </w:rPr>
              <w:t>4</w:t>
            </w:r>
            <w:r>
              <w:rPr>
                <w:noProof/>
                <w:webHidden/>
              </w:rPr>
              <w:fldChar w:fldCharType="end"/>
            </w:r>
          </w:hyperlink>
        </w:p>
        <w:p w:rsidR="00F62019" w:rsidRDefault="00F62019">
          <w:pPr>
            <w:pStyle w:val="Verzeichnis2"/>
            <w:tabs>
              <w:tab w:val="right" w:leader="dot" w:pos="9062"/>
            </w:tabs>
            <w:rPr>
              <w:rFonts w:asciiTheme="minorHAnsi" w:eastAsiaTheme="minorEastAsia" w:hAnsiTheme="minorHAnsi"/>
              <w:noProof/>
              <w:lang w:eastAsia="de-DE"/>
            </w:rPr>
          </w:pPr>
          <w:hyperlink w:anchor="_Toc518309574" w:history="1">
            <w:r w:rsidRPr="00DC40E6">
              <w:rPr>
                <w:rStyle w:val="Hyperlink"/>
                <w:noProof/>
              </w:rPr>
              <w:t>1.3 Verantwortliche Personen für Grundsatzfragen</w:t>
            </w:r>
            <w:r>
              <w:rPr>
                <w:noProof/>
                <w:webHidden/>
              </w:rPr>
              <w:tab/>
            </w:r>
            <w:r>
              <w:rPr>
                <w:noProof/>
                <w:webHidden/>
              </w:rPr>
              <w:fldChar w:fldCharType="begin"/>
            </w:r>
            <w:r>
              <w:rPr>
                <w:noProof/>
                <w:webHidden/>
              </w:rPr>
              <w:instrText xml:space="preserve"> PAGEREF _Toc518309574 \h </w:instrText>
            </w:r>
            <w:r>
              <w:rPr>
                <w:noProof/>
                <w:webHidden/>
              </w:rPr>
            </w:r>
            <w:r>
              <w:rPr>
                <w:noProof/>
                <w:webHidden/>
              </w:rPr>
              <w:fldChar w:fldCharType="separate"/>
            </w:r>
            <w:r>
              <w:rPr>
                <w:noProof/>
                <w:webHidden/>
              </w:rPr>
              <w:t>4</w:t>
            </w:r>
            <w:r>
              <w:rPr>
                <w:noProof/>
                <w:webHidden/>
              </w:rPr>
              <w:fldChar w:fldCharType="end"/>
            </w:r>
          </w:hyperlink>
        </w:p>
        <w:p w:rsidR="00F62019" w:rsidRDefault="00F62019">
          <w:pPr>
            <w:pStyle w:val="Verzeichnis2"/>
            <w:tabs>
              <w:tab w:val="right" w:leader="dot" w:pos="9062"/>
            </w:tabs>
            <w:rPr>
              <w:rFonts w:asciiTheme="minorHAnsi" w:eastAsiaTheme="minorEastAsia" w:hAnsiTheme="minorHAnsi"/>
              <w:noProof/>
              <w:lang w:eastAsia="de-DE"/>
            </w:rPr>
          </w:pPr>
          <w:hyperlink w:anchor="_Toc518309575" w:history="1">
            <w:r w:rsidRPr="00DC40E6">
              <w:rPr>
                <w:rStyle w:val="Hyperlink"/>
                <w:noProof/>
              </w:rPr>
              <w:t>1.4 Überblick</w:t>
            </w:r>
            <w:r>
              <w:rPr>
                <w:noProof/>
                <w:webHidden/>
              </w:rPr>
              <w:tab/>
            </w:r>
            <w:r>
              <w:rPr>
                <w:noProof/>
                <w:webHidden/>
              </w:rPr>
              <w:fldChar w:fldCharType="begin"/>
            </w:r>
            <w:r>
              <w:rPr>
                <w:noProof/>
                <w:webHidden/>
              </w:rPr>
              <w:instrText xml:space="preserve"> PAGEREF _Toc518309575 \h </w:instrText>
            </w:r>
            <w:r>
              <w:rPr>
                <w:noProof/>
                <w:webHidden/>
              </w:rPr>
            </w:r>
            <w:r>
              <w:rPr>
                <w:noProof/>
                <w:webHidden/>
              </w:rPr>
              <w:fldChar w:fldCharType="separate"/>
            </w:r>
            <w:r>
              <w:rPr>
                <w:noProof/>
                <w:webHidden/>
              </w:rPr>
              <w:t>4</w:t>
            </w:r>
            <w:r>
              <w:rPr>
                <w:noProof/>
                <w:webHidden/>
              </w:rPr>
              <w:fldChar w:fldCharType="end"/>
            </w:r>
          </w:hyperlink>
        </w:p>
        <w:p w:rsidR="00F62019" w:rsidRDefault="00F62019">
          <w:pPr>
            <w:pStyle w:val="Verzeichnis2"/>
            <w:tabs>
              <w:tab w:val="right" w:leader="dot" w:pos="9062"/>
            </w:tabs>
            <w:rPr>
              <w:rFonts w:asciiTheme="minorHAnsi" w:eastAsiaTheme="minorEastAsia" w:hAnsiTheme="minorHAnsi"/>
              <w:noProof/>
              <w:lang w:eastAsia="de-DE"/>
            </w:rPr>
          </w:pPr>
          <w:hyperlink w:anchor="_Toc518309576" w:history="1">
            <w:r w:rsidRPr="00DC40E6">
              <w:rPr>
                <w:rStyle w:val="Hyperlink"/>
                <w:noProof/>
              </w:rPr>
              <w:t>1.5 Geltungsbereich</w:t>
            </w:r>
            <w:r>
              <w:rPr>
                <w:noProof/>
                <w:webHidden/>
              </w:rPr>
              <w:tab/>
            </w:r>
            <w:r>
              <w:rPr>
                <w:noProof/>
                <w:webHidden/>
              </w:rPr>
              <w:fldChar w:fldCharType="begin"/>
            </w:r>
            <w:r>
              <w:rPr>
                <w:noProof/>
                <w:webHidden/>
              </w:rPr>
              <w:instrText xml:space="preserve"> PAGEREF _Toc518309576 \h </w:instrText>
            </w:r>
            <w:r>
              <w:rPr>
                <w:noProof/>
                <w:webHidden/>
              </w:rPr>
            </w:r>
            <w:r>
              <w:rPr>
                <w:noProof/>
                <w:webHidden/>
              </w:rPr>
              <w:fldChar w:fldCharType="separate"/>
            </w:r>
            <w:r>
              <w:rPr>
                <w:noProof/>
                <w:webHidden/>
              </w:rPr>
              <w:t>5</w:t>
            </w:r>
            <w:r>
              <w:rPr>
                <w:noProof/>
                <w:webHidden/>
              </w:rPr>
              <w:fldChar w:fldCharType="end"/>
            </w:r>
          </w:hyperlink>
        </w:p>
        <w:p w:rsidR="00F62019" w:rsidRDefault="00F62019">
          <w:pPr>
            <w:pStyle w:val="Verzeichnis2"/>
            <w:tabs>
              <w:tab w:val="right" w:leader="dot" w:pos="9062"/>
            </w:tabs>
            <w:rPr>
              <w:rFonts w:asciiTheme="minorHAnsi" w:eastAsiaTheme="minorEastAsia" w:hAnsiTheme="minorHAnsi"/>
              <w:noProof/>
              <w:lang w:eastAsia="de-DE"/>
            </w:rPr>
          </w:pPr>
          <w:hyperlink w:anchor="_Toc518309577" w:history="1">
            <w:r w:rsidRPr="00DC40E6">
              <w:rPr>
                <w:rStyle w:val="Hyperlink"/>
                <w:noProof/>
              </w:rPr>
              <w:t>1.6 Beauskunftung von Verkehrsdaten für andere oder durch andere Unternehmen</w:t>
            </w:r>
            <w:r>
              <w:rPr>
                <w:noProof/>
                <w:webHidden/>
              </w:rPr>
              <w:tab/>
            </w:r>
            <w:r>
              <w:rPr>
                <w:noProof/>
                <w:webHidden/>
              </w:rPr>
              <w:fldChar w:fldCharType="begin"/>
            </w:r>
            <w:r>
              <w:rPr>
                <w:noProof/>
                <w:webHidden/>
              </w:rPr>
              <w:instrText xml:space="preserve"> PAGEREF _Toc518309577 \h </w:instrText>
            </w:r>
            <w:r>
              <w:rPr>
                <w:noProof/>
                <w:webHidden/>
              </w:rPr>
            </w:r>
            <w:r>
              <w:rPr>
                <w:noProof/>
                <w:webHidden/>
              </w:rPr>
              <w:fldChar w:fldCharType="separate"/>
            </w:r>
            <w:r>
              <w:rPr>
                <w:noProof/>
                <w:webHidden/>
              </w:rPr>
              <w:t>5</w:t>
            </w:r>
            <w:r>
              <w:rPr>
                <w:noProof/>
                <w:webHidden/>
              </w:rPr>
              <w:fldChar w:fldCharType="end"/>
            </w:r>
          </w:hyperlink>
        </w:p>
        <w:p w:rsidR="00F62019" w:rsidRDefault="00F62019">
          <w:pPr>
            <w:pStyle w:val="Verzeichnis2"/>
            <w:tabs>
              <w:tab w:val="right" w:leader="dot" w:pos="9062"/>
            </w:tabs>
            <w:rPr>
              <w:rFonts w:asciiTheme="minorHAnsi" w:eastAsiaTheme="minorEastAsia" w:hAnsiTheme="minorHAnsi"/>
              <w:noProof/>
              <w:lang w:eastAsia="de-DE"/>
            </w:rPr>
          </w:pPr>
          <w:hyperlink w:anchor="_Toc518309578" w:history="1">
            <w:r w:rsidRPr="00DC40E6">
              <w:rPr>
                <w:rStyle w:val="Hyperlink"/>
                <w:noProof/>
              </w:rPr>
              <w:t>1.7 Liste von anderen Unternehmen, für die die Beauskunftung von Verkehrsdaten erfolgt</w:t>
            </w:r>
            <w:r>
              <w:rPr>
                <w:noProof/>
                <w:webHidden/>
              </w:rPr>
              <w:tab/>
            </w:r>
            <w:r>
              <w:rPr>
                <w:noProof/>
                <w:webHidden/>
              </w:rPr>
              <w:fldChar w:fldCharType="begin"/>
            </w:r>
            <w:r>
              <w:rPr>
                <w:noProof/>
                <w:webHidden/>
              </w:rPr>
              <w:instrText xml:space="preserve"> PAGEREF _Toc518309578 \h </w:instrText>
            </w:r>
            <w:r>
              <w:rPr>
                <w:noProof/>
                <w:webHidden/>
              </w:rPr>
            </w:r>
            <w:r>
              <w:rPr>
                <w:noProof/>
                <w:webHidden/>
              </w:rPr>
              <w:fldChar w:fldCharType="separate"/>
            </w:r>
            <w:r>
              <w:rPr>
                <w:noProof/>
                <w:webHidden/>
              </w:rPr>
              <w:t>5</w:t>
            </w:r>
            <w:r>
              <w:rPr>
                <w:noProof/>
                <w:webHidden/>
              </w:rPr>
              <w:fldChar w:fldCharType="end"/>
            </w:r>
          </w:hyperlink>
        </w:p>
        <w:p w:rsidR="00F62019" w:rsidRDefault="00F62019">
          <w:pPr>
            <w:pStyle w:val="Verzeichnis2"/>
            <w:tabs>
              <w:tab w:val="right" w:leader="dot" w:pos="9062"/>
            </w:tabs>
            <w:rPr>
              <w:rFonts w:asciiTheme="minorHAnsi" w:eastAsiaTheme="minorEastAsia" w:hAnsiTheme="minorHAnsi"/>
              <w:noProof/>
              <w:lang w:eastAsia="de-DE"/>
            </w:rPr>
          </w:pPr>
          <w:hyperlink w:anchor="_Toc518309579" w:history="1">
            <w:r w:rsidRPr="00DC40E6">
              <w:rPr>
                <w:rStyle w:val="Hyperlink"/>
                <w:noProof/>
              </w:rPr>
              <w:t>1.8 Bezugsdokumente</w:t>
            </w:r>
            <w:r>
              <w:rPr>
                <w:noProof/>
                <w:webHidden/>
              </w:rPr>
              <w:tab/>
            </w:r>
            <w:r>
              <w:rPr>
                <w:noProof/>
                <w:webHidden/>
              </w:rPr>
              <w:fldChar w:fldCharType="begin"/>
            </w:r>
            <w:r>
              <w:rPr>
                <w:noProof/>
                <w:webHidden/>
              </w:rPr>
              <w:instrText xml:space="preserve"> PAGEREF _Toc518309579 \h </w:instrText>
            </w:r>
            <w:r>
              <w:rPr>
                <w:noProof/>
                <w:webHidden/>
              </w:rPr>
            </w:r>
            <w:r>
              <w:rPr>
                <w:noProof/>
                <w:webHidden/>
              </w:rPr>
              <w:fldChar w:fldCharType="separate"/>
            </w:r>
            <w:r>
              <w:rPr>
                <w:noProof/>
                <w:webHidden/>
              </w:rPr>
              <w:t>6</w:t>
            </w:r>
            <w:r>
              <w:rPr>
                <w:noProof/>
                <w:webHidden/>
              </w:rPr>
              <w:fldChar w:fldCharType="end"/>
            </w:r>
          </w:hyperlink>
        </w:p>
        <w:p w:rsidR="00F62019" w:rsidRDefault="00F62019">
          <w:pPr>
            <w:pStyle w:val="Verzeichnis2"/>
            <w:tabs>
              <w:tab w:val="right" w:leader="dot" w:pos="9062"/>
            </w:tabs>
            <w:rPr>
              <w:rFonts w:asciiTheme="minorHAnsi" w:eastAsiaTheme="minorEastAsia" w:hAnsiTheme="minorHAnsi"/>
              <w:noProof/>
              <w:lang w:eastAsia="de-DE"/>
            </w:rPr>
          </w:pPr>
          <w:hyperlink w:anchor="_Toc518309580" w:history="1">
            <w:r w:rsidRPr="00DC40E6">
              <w:rPr>
                <w:rStyle w:val="Hyperlink"/>
                <w:noProof/>
              </w:rPr>
              <w:t>1.9 Angaben zu Abweichungen von den Vorgaben der TKÜV, der TR TKÜV und zugrundeliegenden Standards</w:t>
            </w:r>
            <w:r>
              <w:rPr>
                <w:noProof/>
                <w:webHidden/>
              </w:rPr>
              <w:tab/>
            </w:r>
            <w:r>
              <w:rPr>
                <w:noProof/>
                <w:webHidden/>
              </w:rPr>
              <w:fldChar w:fldCharType="begin"/>
            </w:r>
            <w:r>
              <w:rPr>
                <w:noProof/>
                <w:webHidden/>
              </w:rPr>
              <w:instrText xml:space="preserve"> PAGEREF _Toc518309580 \h </w:instrText>
            </w:r>
            <w:r>
              <w:rPr>
                <w:noProof/>
                <w:webHidden/>
              </w:rPr>
            </w:r>
            <w:r>
              <w:rPr>
                <w:noProof/>
                <w:webHidden/>
              </w:rPr>
              <w:fldChar w:fldCharType="separate"/>
            </w:r>
            <w:r>
              <w:rPr>
                <w:noProof/>
                <w:webHidden/>
              </w:rPr>
              <w:t>6</w:t>
            </w:r>
            <w:r>
              <w:rPr>
                <w:noProof/>
                <w:webHidden/>
              </w:rPr>
              <w:fldChar w:fldCharType="end"/>
            </w:r>
          </w:hyperlink>
        </w:p>
        <w:p w:rsidR="00F62019" w:rsidRDefault="00F62019">
          <w:pPr>
            <w:pStyle w:val="Verzeichnis2"/>
            <w:tabs>
              <w:tab w:val="right" w:leader="dot" w:pos="9062"/>
            </w:tabs>
            <w:rPr>
              <w:rFonts w:asciiTheme="minorHAnsi" w:eastAsiaTheme="minorEastAsia" w:hAnsiTheme="minorHAnsi"/>
              <w:noProof/>
              <w:lang w:eastAsia="de-DE"/>
            </w:rPr>
          </w:pPr>
          <w:hyperlink w:anchor="_Toc518309581" w:history="1">
            <w:r w:rsidRPr="00DC40E6">
              <w:rPr>
                <w:rStyle w:val="Hyperlink"/>
                <w:noProof/>
              </w:rPr>
              <w:t>1.10 Begriffe und Abkürzungen</w:t>
            </w:r>
            <w:r>
              <w:rPr>
                <w:noProof/>
                <w:webHidden/>
              </w:rPr>
              <w:tab/>
            </w:r>
            <w:r>
              <w:rPr>
                <w:noProof/>
                <w:webHidden/>
              </w:rPr>
              <w:fldChar w:fldCharType="begin"/>
            </w:r>
            <w:r>
              <w:rPr>
                <w:noProof/>
                <w:webHidden/>
              </w:rPr>
              <w:instrText xml:space="preserve"> PAGEREF _Toc518309581 \h </w:instrText>
            </w:r>
            <w:r>
              <w:rPr>
                <w:noProof/>
                <w:webHidden/>
              </w:rPr>
            </w:r>
            <w:r>
              <w:rPr>
                <w:noProof/>
                <w:webHidden/>
              </w:rPr>
              <w:fldChar w:fldCharType="separate"/>
            </w:r>
            <w:r>
              <w:rPr>
                <w:noProof/>
                <w:webHidden/>
              </w:rPr>
              <w:t>6</w:t>
            </w:r>
            <w:r>
              <w:rPr>
                <w:noProof/>
                <w:webHidden/>
              </w:rPr>
              <w:fldChar w:fldCharType="end"/>
            </w:r>
          </w:hyperlink>
        </w:p>
        <w:p w:rsidR="00F62019" w:rsidRDefault="00F62019">
          <w:pPr>
            <w:pStyle w:val="Verzeichnis1"/>
            <w:tabs>
              <w:tab w:val="right" w:leader="dot" w:pos="9062"/>
            </w:tabs>
            <w:rPr>
              <w:rFonts w:asciiTheme="minorHAnsi" w:eastAsiaTheme="minorEastAsia" w:hAnsiTheme="minorHAnsi"/>
              <w:noProof/>
              <w:lang w:eastAsia="de-DE"/>
            </w:rPr>
          </w:pPr>
          <w:hyperlink w:anchor="_Toc518309582" w:history="1">
            <w:r w:rsidRPr="00DC40E6">
              <w:rPr>
                <w:rStyle w:val="Hyperlink"/>
                <w:noProof/>
              </w:rPr>
              <w:t>2 Beschreibung des Beauskunftungssystems</w:t>
            </w:r>
            <w:r>
              <w:rPr>
                <w:noProof/>
                <w:webHidden/>
              </w:rPr>
              <w:tab/>
            </w:r>
            <w:r>
              <w:rPr>
                <w:noProof/>
                <w:webHidden/>
              </w:rPr>
              <w:fldChar w:fldCharType="begin"/>
            </w:r>
            <w:r>
              <w:rPr>
                <w:noProof/>
                <w:webHidden/>
              </w:rPr>
              <w:instrText xml:space="preserve"> PAGEREF _Toc518309582 \h </w:instrText>
            </w:r>
            <w:r>
              <w:rPr>
                <w:noProof/>
                <w:webHidden/>
              </w:rPr>
            </w:r>
            <w:r>
              <w:rPr>
                <w:noProof/>
                <w:webHidden/>
              </w:rPr>
              <w:fldChar w:fldCharType="separate"/>
            </w:r>
            <w:r>
              <w:rPr>
                <w:noProof/>
                <w:webHidden/>
              </w:rPr>
              <w:t>7</w:t>
            </w:r>
            <w:r>
              <w:rPr>
                <w:noProof/>
                <w:webHidden/>
              </w:rPr>
              <w:fldChar w:fldCharType="end"/>
            </w:r>
          </w:hyperlink>
        </w:p>
        <w:p w:rsidR="00F62019" w:rsidRDefault="00F62019">
          <w:pPr>
            <w:pStyle w:val="Verzeichnis2"/>
            <w:tabs>
              <w:tab w:val="right" w:leader="dot" w:pos="9062"/>
            </w:tabs>
            <w:rPr>
              <w:rFonts w:asciiTheme="minorHAnsi" w:eastAsiaTheme="minorEastAsia" w:hAnsiTheme="minorHAnsi"/>
              <w:noProof/>
              <w:lang w:eastAsia="de-DE"/>
            </w:rPr>
          </w:pPr>
          <w:hyperlink w:anchor="_Toc518309583" w:history="1">
            <w:r w:rsidRPr="00DC40E6">
              <w:rPr>
                <w:rStyle w:val="Hyperlink"/>
                <w:noProof/>
              </w:rPr>
              <w:t>2.1 Aufbau, Komponenten und Übermittlungsverfahren</w:t>
            </w:r>
            <w:r>
              <w:rPr>
                <w:noProof/>
                <w:webHidden/>
              </w:rPr>
              <w:tab/>
            </w:r>
            <w:r>
              <w:rPr>
                <w:noProof/>
                <w:webHidden/>
              </w:rPr>
              <w:fldChar w:fldCharType="begin"/>
            </w:r>
            <w:r>
              <w:rPr>
                <w:noProof/>
                <w:webHidden/>
              </w:rPr>
              <w:instrText xml:space="preserve"> PAGEREF _Toc518309583 \h </w:instrText>
            </w:r>
            <w:r>
              <w:rPr>
                <w:noProof/>
                <w:webHidden/>
              </w:rPr>
            </w:r>
            <w:r>
              <w:rPr>
                <w:noProof/>
                <w:webHidden/>
              </w:rPr>
              <w:fldChar w:fldCharType="separate"/>
            </w:r>
            <w:r>
              <w:rPr>
                <w:noProof/>
                <w:webHidden/>
              </w:rPr>
              <w:t>7</w:t>
            </w:r>
            <w:r>
              <w:rPr>
                <w:noProof/>
                <w:webHidden/>
              </w:rPr>
              <w:fldChar w:fldCharType="end"/>
            </w:r>
          </w:hyperlink>
        </w:p>
        <w:p w:rsidR="00F62019" w:rsidRDefault="00F62019">
          <w:pPr>
            <w:pStyle w:val="Verzeichnis2"/>
            <w:tabs>
              <w:tab w:val="right" w:leader="dot" w:pos="9062"/>
            </w:tabs>
            <w:rPr>
              <w:rFonts w:asciiTheme="minorHAnsi" w:eastAsiaTheme="minorEastAsia" w:hAnsiTheme="minorHAnsi"/>
              <w:noProof/>
              <w:lang w:eastAsia="de-DE"/>
            </w:rPr>
          </w:pPr>
          <w:hyperlink w:anchor="_Toc518309584" w:history="1">
            <w:r w:rsidRPr="00DC40E6">
              <w:rPr>
                <w:rStyle w:val="Hyperlink"/>
                <w:noProof/>
              </w:rPr>
              <w:t>2.2 Speicherpflichten der nach § 96 TKG gespeicherten Verkehrsdaten</w:t>
            </w:r>
            <w:r>
              <w:rPr>
                <w:noProof/>
                <w:webHidden/>
              </w:rPr>
              <w:tab/>
            </w:r>
            <w:r>
              <w:rPr>
                <w:noProof/>
                <w:webHidden/>
              </w:rPr>
              <w:fldChar w:fldCharType="begin"/>
            </w:r>
            <w:r>
              <w:rPr>
                <w:noProof/>
                <w:webHidden/>
              </w:rPr>
              <w:instrText xml:space="preserve"> PAGEREF _Toc518309584 \h </w:instrText>
            </w:r>
            <w:r>
              <w:rPr>
                <w:noProof/>
                <w:webHidden/>
              </w:rPr>
            </w:r>
            <w:r>
              <w:rPr>
                <w:noProof/>
                <w:webHidden/>
              </w:rPr>
              <w:fldChar w:fldCharType="separate"/>
            </w:r>
            <w:r>
              <w:rPr>
                <w:noProof/>
                <w:webHidden/>
              </w:rPr>
              <w:t>7</w:t>
            </w:r>
            <w:r>
              <w:rPr>
                <w:noProof/>
                <w:webHidden/>
              </w:rPr>
              <w:fldChar w:fldCharType="end"/>
            </w:r>
          </w:hyperlink>
        </w:p>
        <w:p w:rsidR="00F62019" w:rsidRDefault="00F62019">
          <w:pPr>
            <w:pStyle w:val="Verzeichnis2"/>
            <w:tabs>
              <w:tab w:val="right" w:leader="dot" w:pos="9062"/>
            </w:tabs>
            <w:rPr>
              <w:rFonts w:asciiTheme="minorHAnsi" w:eastAsiaTheme="minorEastAsia" w:hAnsiTheme="minorHAnsi"/>
              <w:noProof/>
              <w:lang w:eastAsia="de-DE"/>
            </w:rPr>
          </w:pPr>
          <w:hyperlink w:anchor="_Toc518309585" w:history="1">
            <w:r w:rsidRPr="00DC40E6">
              <w:rPr>
                <w:rStyle w:val="Hyperlink"/>
                <w:noProof/>
              </w:rPr>
              <w:t>2.3 Speicherpflichten der nach § 113b TKG gespeicherten Verkehrsdaten</w:t>
            </w:r>
            <w:r>
              <w:rPr>
                <w:noProof/>
                <w:webHidden/>
              </w:rPr>
              <w:tab/>
            </w:r>
            <w:r>
              <w:rPr>
                <w:noProof/>
                <w:webHidden/>
              </w:rPr>
              <w:fldChar w:fldCharType="begin"/>
            </w:r>
            <w:r>
              <w:rPr>
                <w:noProof/>
                <w:webHidden/>
              </w:rPr>
              <w:instrText xml:space="preserve"> PAGEREF _Toc518309585 \h </w:instrText>
            </w:r>
            <w:r>
              <w:rPr>
                <w:noProof/>
                <w:webHidden/>
              </w:rPr>
            </w:r>
            <w:r>
              <w:rPr>
                <w:noProof/>
                <w:webHidden/>
              </w:rPr>
              <w:fldChar w:fldCharType="separate"/>
            </w:r>
            <w:r>
              <w:rPr>
                <w:noProof/>
                <w:webHidden/>
              </w:rPr>
              <w:t>7</w:t>
            </w:r>
            <w:r>
              <w:rPr>
                <w:noProof/>
                <w:webHidden/>
              </w:rPr>
              <w:fldChar w:fldCharType="end"/>
            </w:r>
          </w:hyperlink>
        </w:p>
        <w:p w:rsidR="00F62019" w:rsidRDefault="00F62019">
          <w:pPr>
            <w:pStyle w:val="Verzeichnis2"/>
            <w:tabs>
              <w:tab w:val="right" w:leader="dot" w:pos="9062"/>
            </w:tabs>
            <w:rPr>
              <w:rFonts w:asciiTheme="minorHAnsi" w:eastAsiaTheme="minorEastAsia" w:hAnsiTheme="minorHAnsi"/>
              <w:noProof/>
              <w:lang w:eastAsia="de-DE"/>
            </w:rPr>
          </w:pPr>
          <w:hyperlink w:anchor="_Toc518309586" w:history="1">
            <w:r w:rsidRPr="00DC40E6">
              <w:rPr>
                <w:rStyle w:val="Hyperlink"/>
                <w:noProof/>
              </w:rPr>
              <w:t>2.4 Nutzung des Übermittlungsverfahren für andere Übermittlungen</w:t>
            </w:r>
            <w:r>
              <w:rPr>
                <w:noProof/>
                <w:webHidden/>
              </w:rPr>
              <w:tab/>
            </w:r>
            <w:r>
              <w:rPr>
                <w:noProof/>
                <w:webHidden/>
              </w:rPr>
              <w:fldChar w:fldCharType="begin"/>
            </w:r>
            <w:r>
              <w:rPr>
                <w:noProof/>
                <w:webHidden/>
              </w:rPr>
              <w:instrText xml:space="preserve"> PAGEREF _Toc518309586 \h </w:instrText>
            </w:r>
            <w:r>
              <w:rPr>
                <w:noProof/>
                <w:webHidden/>
              </w:rPr>
            </w:r>
            <w:r>
              <w:rPr>
                <w:noProof/>
                <w:webHidden/>
              </w:rPr>
              <w:fldChar w:fldCharType="separate"/>
            </w:r>
            <w:r>
              <w:rPr>
                <w:noProof/>
                <w:webHidden/>
              </w:rPr>
              <w:t>8</w:t>
            </w:r>
            <w:r>
              <w:rPr>
                <w:noProof/>
                <w:webHidden/>
              </w:rPr>
              <w:fldChar w:fldCharType="end"/>
            </w:r>
          </w:hyperlink>
        </w:p>
        <w:p w:rsidR="00F62019" w:rsidRDefault="00F62019">
          <w:pPr>
            <w:pStyle w:val="Verzeichnis2"/>
            <w:tabs>
              <w:tab w:val="right" w:leader="dot" w:pos="9062"/>
            </w:tabs>
            <w:rPr>
              <w:rFonts w:asciiTheme="minorHAnsi" w:eastAsiaTheme="minorEastAsia" w:hAnsiTheme="minorHAnsi"/>
              <w:noProof/>
              <w:lang w:eastAsia="de-DE"/>
            </w:rPr>
          </w:pPr>
          <w:hyperlink w:anchor="_Toc518309587" w:history="1">
            <w:r w:rsidRPr="00DC40E6">
              <w:rPr>
                <w:rStyle w:val="Hyperlink"/>
                <w:noProof/>
              </w:rPr>
              <w:t>2.5 Auskünfte über zurückliegende Verkehrsdaten, zukünftige Verkehrsdaten, Verkehrsdaten in Echtzeit (§§ 31 und 32 TKÜV)</w:t>
            </w:r>
            <w:r>
              <w:rPr>
                <w:noProof/>
                <w:webHidden/>
              </w:rPr>
              <w:tab/>
            </w:r>
            <w:r>
              <w:rPr>
                <w:noProof/>
                <w:webHidden/>
              </w:rPr>
              <w:fldChar w:fldCharType="begin"/>
            </w:r>
            <w:r>
              <w:rPr>
                <w:noProof/>
                <w:webHidden/>
              </w:rPr>
              <w:instrText xml:space="preserve"> PAGEREF _Toc518309587 \h </w:instrText>
            </w:r>
            <w:r>
              <w:rPr>
                <w:noProof/>
                <w:webHidden/>
              </w:rPr>
            </w:r>
            <w:r>
              <w:rPr>
                <w:noProof/>
                <w:webHidden/>
              </w:rPr>
              <w:fldChar w:fldCharType="separate"/>
            </w:r>
            <w:r>
              <w:rPr>
                <w:noProof/>
                <w:webHidden/>
              </w:rPr>
              <w:t>8</w:t>
            </w:r>
            <w:r>
              <w:rPr>
                <w:noProof/>
                <w:webHidden/>
              </w:rPr>
              <w:fldChar w:fldCharType="end"/>
            </w:r>
          </w:hyperlink>
        </w:p>
        <w:p w:rsidR="00F62019" w:rsidRDefault="00F62019">
          <w:pPr>
            <w:pStyle w:val="Verzeichnis1"/>
            <w:tabs>
              <w:tab w:val="right" w:leader="dot" w:pos="9062"/>
            </w:tabs>
            <w:rPr>
              <w:rFonts w:asciiTheme="minorHAnsi" w:eastAsiaTheme="minorEastAsia" w:hAnsiTheme="minorHAnsi"/>
              <w:noProof/>
              <w:lang w:eastAsia="de-DE"/>
            </w:rPr>
          </w:pPr>
          <w:hyperlink w:anchor="_Toc518309588" w:history="1">
            <w:r w:rsidRPr="00DC40E6">
              <w:rPr>
                <w:rStyle w:val="Hyperlink"/>
                <w:noProof/>
              </w:rPr>
              <w:t>3 Organisatorische Maßnahmen zur Beauskunftung</w:t>
            </w:r>
            <w:r>
              <w:rPr>
                <w:noProof/>
                <w:webHidden/>
              </w:rPr>
              <w:tab/>
            </w:r>
            <w:r>
              <w:rPr>
                <w:noProof/>
                <w:webHidden/>
              </w:rPr>
              <w:fldChar w:fldCharType="begin"/>
            </w:r>
            <w:r>
              <w:rPr>
                <w:noProof/>
                <w:webHidden/>
              </w:rPr>
              <w:instrText xml:space="preserve"> PAGEREF _Toc518309588 \h </w:instrText>
            </w:r>
            <w:r>
              <w:rPr>
                <w:noProof/>
                <w:webHidden/>
              </w:rPr>
            </w:r>
            <w:r>
              <w:rPr>
                <w:noProof/>
                <w:webHidden/>
              </w:rPr>
              <w:fldChar w:fldCharType="separate"/>
            </w:r>
            <w:r>
              <w:rPr>
                <w:noProof/>
                <w:webHidden/>
              </w:rPr>
              <w:t>10</w:t>
            </w:r>
            <w:r>
              <w:rPr>
                <w:noProof/>
                <w:webHidden/>
              </w:rPr>
              <w:fldChar w:fldCharType="end"/>
            </w:r>
          </w:hyperlink>
        </w:p>
        <w:p w:rsidR="00F62019" w:rsidRDefault="00F62019">
          <w:pPr>
            <w:pStyle w:val="Verzeichnis2"/>
            <w:tabs>
              <w:tab w:val="right" w:leader="dot" w:pos="9062"/>
            </w:tabs>
            <w:rPr>
              <w:rFonts w:asciiTheme="minorHAnsi" w:eastAsiaTheme="minorEastAsia" w:hAnsiTheme="minorHAnsi"/>
              <w:noProof/>
              <w:lang w:eastAsia="de-DE"/>
            </w:rPr>
          </w:pPr>
          <w:hyperlink w:anchor="_Toc518309589" w:history="1">
            <w:r w:rsidRPr="00DC40E6">
              <w:rPr>
                <w:rStyle w:val="Hyperlink"/>
                <w:noProof/>
              </w:rPr>
              <w:t>3.1 Aufbauorganisation</w:t>
            </w:r>
            <w:r>
              <w:rPr>
                <w:noProof/>
                <w:webHidden/>
              </w:rPr>
              <w:tab/>
            </w:r>
            <w:r>
              <w:rPr>
                <w:noProof/>
                <w:webHidden/>
              </w:rPr>
              <w:fldChar w:fldCharType="begin"/>
            </w:r>
            <w:r>
              <w:rPr>
                <w:noProof/>
                <w:webHidden/>
              </w:rPr>
              <w:instrText xml:space="preserve"> PAGEREF _Toc518309589 \h </w:instrText>
            </w:r>
            <w:r>
              <w:rPr>
                <w:noProof/>
                <w:webHidden/>
              </w:rPr>
            </w:r>
            <w:r>
              <w:rPr>
                <w:noProof/>
                <w:webHidden/>
              </w:rPr>
              <w:fldChar w:fldCharType="separate"/>
            </w:r>
            <w:r>
              <w:rPr>
                <w:noProof/>
                <w:webHidden/>
              </w:rPr>
              <w:t>10</w:t>
            </w:r>
            <w:r>
              <w:rPr>
                <w:noProof/>
                <w:webHidden/>
              </w:rPr>
              <w:fldChar w:fldCharType="end"/>
            </w:r>
          </w:hyperlink>
        </w:p>
        <w:p w:rsidR="00F62019" w:rsidRDefault="00F62019">
          <w:pPr>
            <w:pStyle w:val="Verzeichnis2"/>
            <w:tabs>
              <w:tab w:val="right" w:leader="dot" w:pos="9062"/>
            </w:tabs>
            <w:rPr>
              <w:rFonts w:asciiTheme="minorHAnsi" w:eastAsiaTheme="minorEastAsia" w:hAnsiTheme="minorHAnsi"/>
              <w:noProof/>
              <w:lang w:eastAsia="de-DE"/>
            </w:rPr>
          </w:pPr>
          <w:hyperlink w:anchor="_Toc518309590" w:history="1">
            <w:r w:rsidRPr="00DC40E6">
              <w:rPr>
                <w:rStyle w:val="Hyperlink"/>
                <w:noProof/>
              </w:rPr>
              <w:t>3.2 Erreichbarkeiten</w:t>
            </w:r>
            <w:r>
              <w:rPr>
                <w:noProof/>
                <w:webHidden/>
              </w:rPr>
              <w:tab/>
            </w:r>
            <w:r>
              <w:rPr>
                <w:noProof/>
                <w:webHidden/>
              </w:rPr>
              <w:fldChar w:fldCharType="begin"/>
            </w:r>
            <w:r>
              <w:rPr>
                <w:noProof/>
                <w:webHidden/>
              </w:rPr>
              <w:instrText xml:space="preserve"> PAGEREF _Toc518309590 \h </w:instrText>
            </w:r>
            <w:r>
              <w:rPr>
                <w:noProof/>
                <w:webHidden/>
              </w:rPr>
            </w:r>
            <w:r>
              <w:rPr>
                <w:noProof/>
                <w:webHidden/>
              </w:rPr>
              <w:fldChar w:fldCharType="separate"/>
            </w:r>
            <w:r>
              <w:rPr>
                <w:noProof/>
                <w:webHidden/>
              </w:rPr>
              <w:t>10</w:t>
            </w:r>
            <w:r>
              <w:rPr>
                <w:noProof/>
                <w:webHidden/>
              </w:rPr>
              <w:fldChar w:fldCharType="end"/>
            </w:r>
          </w:hyperlink>
        </w:p>
        <w:p w:rsidR="00F62019" w:rsidRDefault="00F62019">
          <w:pPr>
            <w:pStyle w:val="Verzeichnis2"/>
            <w:tabs>
              <w:tab w:val="right" w:leader="dot" w:pos="9062"/>
            </w:tabs>
            <w:rPr>
              <w:rFonts w:asciiTheme="minorHAnsi" w:eastAsiaTheme="minorEastAsia" w:hAnsiTheme="minorHAnsi"/>
              <w:noProof/>
              <w:lang w:eastAsia="de-DE"/>
            </w:rPr>
          </w:pPr>
          <w:hyperlink w:anchor="_Toc518309591" w:history="1">
            <w:r w:rsidRPr="00DC40E6">
              <w:rPr>
                <w:rStyle w:val="Hyperlink"/>
                <w:noProof/>
              </w:rPr>
              <w:t>3.3 Ablauforganisation</w:t>
            </w:r>
            <w:r>
              <w:rPr>
                <w:noProof/>
                <w:webHidden/>
              </w:rPr>
              <w:tab/>
            </w:r>
            <w:r>
              <w:rPr>
                <w:noProof/>
                <w:webHidden/>
              </w:rPr>
              <w:fldChar w:fldCharType="begin"/>
            </w:r>
            <w:r>
              <w:rPr>
                <w:noProof/>
                <w:webHidden/>
              </w:rPr>
              <w:instrText xml:space="preserve"> PAGEREF _Toc518309591 \h </w:instrText>
            </w:r>
            <w:r>
              <w:rPr>
                <w:noProof/>
                <w:webHidden/>
              </w:rPr>
            </w:r>
            <w:r>
              <w:rPr>
                <w:noProof/>
                <w:webHidden/>
              </w:rPr>
              <w:fldChar w:fldCharType="separate"/>
            </w:r>
            <w:r>
              <w:rPr>
                <w:noProof/>
                <w:webHidden/>
              </w:rPr>
              <w:t>10</w:t>
            </w:r>
            <w:r>
              <w:rPr>
                <w:noProof/>
                <w:webHidden/>
              </w:rPr>
              <w:fldChar w:fldCharType="end"/>
            </w:r>
          </w:hyperlink>
        </w:p>
        <w:p w:rsidR="00F62019" w:rsidRDefault="00F62019">
          <w:pPr>
            <w:pStyle w:val="Verzeichnis3"/>
            <w:tabs>
              <w:tab w:val="right" w:leader="dot" w:pos="9062"/>
            </w:tabs>
            <w:rPr>
              <w:rFonts w:asciiTheme="minorHAnsi" w:eastAsiaTheme="minorEastAsia" w:hAnsiTheme="minorHAnsi"/>
              <w:noProof/>
              <w:lang w:eastAsia="de-DE"/>
            </w:rPr>
          </w:pPr>
          <w:hyperlink w:anchor="_Toc518309592" w:history="1">
            <w:r w:rsidRPr="00DC40E6">
              <w:rPr>
                <w:rStyle w:val="Hyperlink"/>
                <w:rFonts w:cs="Arial"/>
                <w:noProof/>
              </w:rPr>
              <w:t>3.3.1 Organisatorischer Ablauf innerhalb der Geschäftszeiten</w:t>
            </w:r>
            <w:r>
              <w:rPr>
                <w:noProof/>
                <w:webHidden/>
              </w:rPr>
              <w:tab/>
            </w:r>
            <w:r>
              <w:rPr>
                <w:noProof/>
                <w:webHidden/>
              </w:rPr>
              <w:fldChar w:fldCharType="begin"/>
            </w:r>
            <w:r>
              <w:rPr>
                <w:noProof/>
                <w:webHidden/>
              </w:rPr>
              <w:instrText xml:space="preserve"> PAGEREF _Toc518309592 \h </w:instrText>
            </w:r>
            <w:r>
              <w:rPr>
                <w:noProof/>
                <w:webHidden/>
              </w:rPr>
            </w:r>
            <w:r>
              <w:rPr>
                <w:noProof/>
                <w:webHidden/>
              </w:rPr>
              <w:fldChar w:fldCharType="separate"/>
            </w:r>
            <w:r>
              <w:rPr>
                <w:noProof/>
                <w:webHidden/>
              </w:rPr>
              <w:t>10</w:t>
            </w:r>
            <w:r>
              <w:rPr>
                <w:noProof/>
                <w:webHidden/>
              </w:rPr>
              <w:fldChar w:fldCharType="end"/>
            </w:r>
          </w:hyperlink>
        </w:p>
        <w:p w:rsidR="00F62019" w:rsidRDefault="00F62019">
          <w:pPr>
            <w:pStyle w:val="Verzeichnis3"/>
            <w:tabs>
              <w:tab w:val="right" w:leader="dot" w:pos="9062"/>
            </w:tabs>
            <w:rPr>
              <w:rFonts w:asciiTheme="minorHAnsi" w:eastAsiaTheme="minorEastAsia" w:hAnsiTheme="minorHAnsi"/>
              <w:noProof/>
              <w:lang w:eastAsia="de-DE"/>
            </w:rPr>
          </w:pPr>
          <w:hyperlink w:anchor="_Toc518309593" w:history="1">
            <w:r w:rsidRPr="00DC40E6">
              <w:rPr>
                <w:rStyle w:val="Hyperlink"/>
                <w:rFonts w:cs="Arial"/>
                <w:noProof/>
              </w:rPr>
              <w:t>3.3.2 Organisatorischer Ablauf außerhalb der Geschäftszeit</w:t>
            </w:r>
            <w:r>
              <w:rPr>
                <w:noProof/>
                <w:webHidden/>
              </w:rPr>
              <w:tab/>
            </w:r>
            <w:r>
              <w:rPr>
                <w:noProof/>
                <w:webHidden/>
              </w:rPr>
              <w:fldChar w:fldCharType="begin"/>
            </w:r>
            <w:r>
              <w:rPr>
                <w:noProof/>
                <w:webHidden/>
              </w:rPr>
              <w:instrText xml:space="preserve"> PAGEREF _Toc518309593 \h </w:instrText>
            </w:r>
            <w:r>
              <w:rPr>
                <w:noProof/>
                <w:webHidden/>
              </w:rPr>
            </w:r>
            <w:r>
              <w:rPr>
                <w:noProof/>
                <w:webHidden/>
              </w:rPr>
              <w:fldChar w:fldCharType="separate"/>
            </w:r>
            <w:r>
              <w:rPr>
                <w:noProof/>
                <w:webHidden/>
              </w:rPr>
              <w:t>11</w:t>
            </w:r>
            <w:r>
              <w:rPr>
                <w:noProof/>
                <w:webHidden/>
              </w:rPr>
              <w:fldChar w:fldCharType="end"/>
            </w:r>
          </w:hyperlink>
        </w:p>
        <w:p w:rsidR="00F62019" w:rsidRDefault="00F62019">
          <w:pPr>
            <w:pStyle w:val="Verzeichnis3"/>
            <w:tabs>
              <w:tab w:val="right" w:leader="dot" w:pos="9062"/>
            </w:tabs>
            <w:rPr>
              <w:rFonts w:asciiTheme="minorHAnsi" w:eastAsiaTheme="minorEastAsia" w:hAnsiTheme="minorHAnsi"/>
              <w:noProof/>
              <w:lang w:eastAsia="de-DE"/>
            </w:rPr>
          </w:pPr>
          <w:hyperlink w:anchor="_Toc518309594" w:history="1">
            <w:r w:rsidRPr="00DC40E6">
              <w:rPr>
                <w:rStyle w:val="Hyperlink"/>
                <w:rFonts w:cs="Arial"/>
                <w:noProof/>
              </w:rPr>
              <w:t>3.3.3 Rückfragen</w:t>
            </w:r>
            <w:r>
              <w:rPr>
                <w:noProof/>
                <w:webHidden/>
              </w:rPr>
              <w:tab/>
            </w:r>
            <w:r>
              <w:rPr>
                <w:noProof/>
                <w:webHidden/>
              </w:rPr>
              <w:fldChar w:fldCharType="begin"/>
            </w:r>
            <w:r>
              <w:rPr>
                <w:noProof/>
                <w:webHidden/>
              </w:rPr>
              <w:instrText xml:space="preserve"> PAGEREF _Toc518309594 \h </w:instrText>
            </w:r>
            <w:r>
              <w:rPr>
                <w:noProof/>
                <w:webHidden/>
              </w:rPr>
            </w:r>
            <w:r>
              <w:rPr>
                <w:noProof/>
                <w:webHidden/>
              </w:rPr>
              <w:fldChar w:fldCharType="separate"/>
            </w:r>
            <w:r>
              <w:rPr>
                <w:noProof/>
                <w:webHidden/>
              </w:rPr>
              <w:t>11</w:t>
            </w:r>
            <w:r>
              <w:rPr>
                <w:noProof/>
                <w:webHidden/>
              </w:rPr>
              <w:fldChar w:fldCharType="end"/>
            </w:r>
          </w:hyperlink>
        </w:p>
        <w:p w:rsidR="00F62019" w:rsidRDefault="00F62019">
          <w:pPr>
            <w:pStyle w:val="Verzeichnis1"/>
            <w:tabs>
              <w:tab w:val="right" w:leader="dot" w:pos="9062"/>
            </w:tabs>
            <w:rPr>
              <w:rFonts w:asciiTheme="minorHAnsi" w:eastAsiaTheme="minorEastAsia" w:hAnsiTheme="minorHAnsi"/>
              <w:noProof/>
              <w:lang w:eastAsia="de-DE"/>
            </w:rPr>
          </w:pPr>
          <w:hyperlink w:anchor="_Toc518309595" w:history="1">
            <w:r w:rsidRPr="00DC40E6">
              <w:rPr>
                <w:rStyle w:val="Hyperlink"/>
                <w:noProof/>
              </w:rPr>
              <w:t>4 Schutzanforderungen</w:t>
            </w:r>
            <w:r>
              <w:rPr>
                <w:noProof/>
                <w:webHidden/>
              </w:rPr>
              <w:tab/>
            </w:r>
            <w:r>
              <w:rPr>
                <w:noProof/>
                <w:webHidden/>
              </w:rPr>
              <w:fldChar w:fldCharType="begin"/>
            </w:r>
            <w:r>
              <w:rPr>
                <w:noProof/>
                <w:webHidden/>
              </w:rPr>
              <w:instrText xml:space="preserve"> PAGEREF _Toc518309595 \h </w:instrText>
            </w:r>
            <w:r>
              <w:rPr>
                <w:noProof/>
                <w:webHidden/>
              </w:rPr>
            </w:r>
            <w:r>
              <w:rPr>
                <w:noProof/>
                <w:webHidden/>
              </w:rPr>
              <w:fldChar w:fldCharType="separate"/>
            </w:r>
            <w:r>
              <w:rPr>
                <w:noProof/>
                <w:webHidden/>
              </w:rPr>
              <w:t>12</w:t>
            </w:r>
            <w:r>
              <w:rPr>
                <w:noProof/>
                <w:webHidden/>
              </w:rPr>
              <w:fldChar w:fldCharType="end"/>
            </w:r>
          </w:hyperlink>
        </w:p>
        <w:p w:rsidR="00F62019" w:rsidRDefault="00F62019">
          <w:pPr>
            <w:pStyle w:val="Verzeichnis2"/>
            <w:tabs>
              <w:tab w:val="right" w:leader="dot" w:pos="9062"/>
            </w:tabs>
            <w:rPr>
              <w:rFonts w:asciiTheme="minorHAnsi" w:eastAsiaTheme="minorEastAsia" w:hAnsiTheme="minorHAnsi"/>
              <w:noProof/>
              <w:lang w:eastAsia="de-DE"/>
            </w:rPr>
          </w:pPr>
          <w:hyperlink w:anchor="_Toc518309596" w:history="1">
            <w:r w:rsidRPr="00DC40E6">
              <w:rPr>
                <w:rStyle w:val="Hyperlink"/>
                <w:noProof/>
              </w:rPr>
              <w:t>4.1 Schutz gegen unbefugte Inanspruchnahme</w:t>
            </w:r>
            <w:r>
              <w:rPr>
                <w:noProof/>
                <w:webHidden/>
              </w:rPr>
              <w:tab/>
            </w:r>
            <w:r>
              <w:rPr>
                <w:noProof/>
                <w:webHidden/>
              </w:rPr>
              <w:fldChar w:fldCharType="begin"/>
            </w:r>
            <w:r>
              <w:rPr>
                <w:noProof/>
                <w:webHidden/>
              </w:rPr>
              <w:instrText xml:space="preserve"> PAGEREF _Toc518309596 \h </w:instrText>
            </w:r>
            <w:r>
              <w:rPr>
                <w:noProof/>
                <w:webHidden/>
              </w:rPr>
            </w:r>
            <w:r>
              <w:rPr>
                <w:noProof/>
                <w:webHidden/>
              </w:rPr>
              <w:fldChar w:fldCharType="separate"/>
            </w:r>
            <w:r>
              <w:rPr>
                <w:noProof/>
                <w:webHidden/>
              </w:rPr>
              <w:t>12</w:t>
            </w:r>
            <w:r>
              <w:rPr>
                <w:noProof/>
                <w:webHidden/>
              </w:rPr>
              <w:fldChar w:fldCharType="end"/>
            </w:r>
          </w:hyperlink>
        </w:p>
        <w:p w:rsidR="00F62019" w:rsidRDefault="00F62019">
          <w:pPr>
            <w:pStyle w:val="Verzeichnis2"/>
            <w:tabs>
              <w:tab w:val="right" w:leader="dot" w:pos="9062"/>
            </w:tabs>
            <w:rPr>
              <w:rFonts w:asciiTheme="minorHAnsi" w:eastAsiaTheme="minorEastAsia" w:hAnsiTheme="minorHAnsi"/>
              <w:noProof/>
              <w:lang w:eastAsia="de-DE"/>
            </w:rPr>
          </w:pPr>
          <w:hyperlink w:anchor="_Toc518309597" w:history="1">
            <w:r w:rsidRPr="00DC40E6">
              <w:rPr>
                <w:rStyle w:val="Hyperlink"/>
                <w:noProof/>
              </w:rPr>
              <w:t>4.2 Schutz der Informationen</w:t>
            </w:r>
            <w:r>
              <w:rPr>
                <w:noProof/>
                <w:webHidden/>
              </w:rPr>
              <w:tab/>
            </w:r>
            <w:r>
              <w:rPr>
                <w:noProof/>
                <w:webHidden/>
              </w:rPr>
              <w:fldChar w:fldCharType="begin"/>
            </w:r>
            <w:r>
              <w:rPr>
                <w:noProof/>
                <w:webHidden/>
              </w:rPr>
              <w:instrText xml:space="preserve"> PAGEREF _Toc518309597 \h </w:instrText>
            </w:r>
            <w:r>
              <w:rPr>
                <w:noProof/>
                <w:webHidden/>
              </w:rPr>
            </w:r>
            <w:r>
              <w:rPr>
                <w:noProof/>
                <w:webHidden/>
              </w:rPr>
              <w:fldChar w:fldCharType="separate"/>
            </w:r>
            <w:r>
              <w:rPr>
                <w:noProof/>
                <w:webHidden/>
              </w:rPr>
              <w:t>12</w:t>
            </w:r>
            <w:r>
              <w:rPr>
                <w:noProof/>
                <w:webHidden/>
              </w:rPr>
              <w:fldChar w:fldCharType="end"/>
            </w:r>
          </w:hyperlink>
        </w:p>
        <w:p w:rsidR="00F62019" w:rsidRDefault="00F62019">
          <w:pPr>
            <w:pStyle w:val="Verzeichnis2"/>
            <w:tabs>
              <w:tab w:val="right" w:leader="dot" w:pos="9062"/>
            </w:tabs>
            <w:rPr>
              <w:rFonts w:asciiTheme="minorHAnsi" w:eastAsiaTheme="minorEastAsia" w:hAnsiTheme="minorHAnsi"/>
              <w:noProof/>
              <w:lang w:eastAsia="de-DE"/>
            </w:rPr>
          </w:pPr>
          <w:hyperlink w:anchor="_Toc518309598" w:history="1">
            <w:r w:rsidRPr="00DC40E6">
              <w:rPr>
                <w:rStyle w:val="Hyperlink"/>
                <w:noProof/>
              </w:rPr>
              <w:t>4.3 Schutz der Auskunftsersuchen sowie dessen Übermittlung an die berechtige Stelle</w:t>
            </w:r>
            <w:r>
              <w:rPr>
                <w:noProof/>
                <w:webHidden/>
              </w:rPr>
              <w:tab/>
            </w:r>
            <w:r>
              <w:rPr>
                <w:noProof/>
                <w:webHidden/>
              </w:rPr>
              <w:fldChar w:fldCharType="begin"/>
            </w:r>
            <w:r>
              <w:rPr>
                <w:noProof/>
                <w:webHidden/>
              </w:rPr>
              <w:instrText xml:space="preserve"> PAGEREF _Toc518309598 \h </w:instrText>
            </w:r>
            <w:r>
              <w:rPr>
                <w:noProof/>
                <w:webHidden/>
              </w:rPr>
            </w:r>
            <w:r>
              <w:rPr>
                <w:noProof/>
                <w:webHidden/>
              </w:rPr>
              <w:fldChar w:fldCharType="separate"/>
            </w:r>
            <w:r>
              <w:rPr>
                <w:noProof/>
                <w:webHidden/>
              </w:rPr>
              <w:t>12</w:t>
            </w:r>
            <w:r>
              <w:rPr>
                <w:noProof/>
                <w:webHidden/>
              </w:rPr>
              <w:fldChar w:fldCharType="end"/>
            </w:r>
          </w:hyperlink>
        </w:p>
        <w:p w:rsidR="00F62019" w:rsidRDefault="00F62019">
          <w:pPr>
            <w:pStyle w:val="Verzeichnis1"/>
            <w:tabs>
              <w:tab w:val="right" w:leader="dot" w:pos="9062"/>
            </w:tabs>
            <w:rPr>
              <w:rFonts w:asciiTheme="minorHAnsi" w:eastAsiaTheme="minorEastAsia" w:hAnsiTheme="minorHAnsi"/>
              <w:noProof/>
              <w:lang w:eastAsia="de-DE"/>
            </w:rPr>
          </w:pPr>
          <w:hyperlink w:anchor="_Toc518309599" w:history="1">
            <w:r w:rsidRPr="00DC40E6">
              <w:rPr>
                <w:rStyle w:val="Hyperlink"/>
                <w:noProof/>
              </w:rPr>
              <w:t>5 Protokollierung</w:t>
            </w:r>
            <w:r>
              <w:rPr>
                <w:noProof/>
                <w:webHidden/>
              </w:rPr>
              <w:tab/>
            </w:r>
            <w:r>
              <w:rPr>
                <w:noProof/>
                <w:webHidden/>
              </w:rPr>
              <w:fldChar w:fldCharType="begin"/>
            </w:r>
            <w:r>
              <w:rPr>
                <w:noProof/>
                <w:webHidden/>
              </w:rPr>
              <w:instrText xml:space="preserve"> PAGEREF _Toc518309599 \h </w:instrText>
            </w:r>
            <w:r>
              <w:rPr>
                <w:noProof/>
                <w:webHidden/>
              </w:rPr>
            </w:r>
            <w:r>
              <w:rPr>
                <w:noProof/>
                <w:webHidden/>
              </w:rPr>
              <w:fldChar w:fldCharType="separate"/>
            </w:r>
            <w:r>
              <w:rPr>
                <w:noProof/>
                <w:webHidden/>
              </w:rPr>
              <w:t>13</w:t>
            </w:r>
            <w:r>
              <w:rPr>
                <w:noProof/>
                <w:webHidden/>
              </w:rPr>
              <w:fldChar w:fldCharType="end"/>
            </w:r>
          </w:hyperlink>
        </w:p>
        <w:p w:rsidR="00F62019" w:rsidRDefault="00F62019">
          <w:pPr>
            <w:pStyle w:val="Verzeichnis2"/>
            <w:tabs>
              <w:tab w:val="right" w:leader="dot" w:pos="9062"/>
            </w:tabs>
            <w:rPr>
              <w:rFonts w:asciiTheme="minorHAnsi" w:eastAsiaTheme="minorEastAsia" w:hAnsiTheme="minorHAnsi"/>
              <w:noProof/>
              <w:lang w:eastAsia="de-DE"/>
            </w:rPr>
          </w:pPr>
          <w:hyperlink w:anchor="_Toc518309600" w:history="1">
            <w:r w:rsidRPr="00DC40E6">
              <w:rPr>
                <w:rStyle w:val="Hyperlink"/>
                <w:noProof/>
              </w:rPr>
              <w:t>5.1 Protokollierung der Zugriffe auf das Auskunftssystem</w:t>
            </w:r>
            <w:r>
              <w:rPr>
                <w:noProof/>
                <w:webHidden/>
              </w:rPr>
              <w:tab/>
            </w:r>
            <w:r>
              <w:rPr>
                <w:noProof/>
                <w:webHidden/>
              </w:rPr>
              <w:fldChar w:fldCharType="begin"/>
            </w:r>
            <w:r>
              <w:rPr>
                <w:noProof/>
                <w:webHidden/>
              </w:rPr>
              <w:instrText xml:space="preserve"> PAGEREF _Toc518309600 \h </w:instrText>
            </w:r>
            <w:r>
              <w:rPr>
                <w:noProof/>
                <w:webHidden/>
              </w:rPr>
            </w:r>
            <w:r>
              <w:rPr>
                <w:noProof/>
                <w:webHidden/>
              </w:rPr>
              <w:fldChar w:fldCharType="separate"/>
            </w:r>
            <w:r>
              <w:rPr>
                <w:noProof/>
                <w:webHidden/>
              </w:rPr>
              <w:t>13</w:t>
            </w:r>
            <w:r>
              <w:rPr>
                <w:noProof/>
                <w:webHidden/>
              </w:rPr>
              <w:fldChar w:fldCharType="end"/>
            </w:r>
          </w:hyperlink>
        </w:p>
        <w:p w:rsidR="00F62019" w:rsidRDefault="00F62019">
          <w:pPr>
            <w:pStyle w:val="Verzeichnis2"/>
            <w:tabs>
              <w:tab w:val="right" w:leader="dot" w:pos="9062"/>
            </w:tabs>
            <w:rPr>
              <w:rFonts w:asciiTheme="minorHAnsi" w:eastAsiaTheme="minorEastAsia" w:hAnsiTheme="minorHAnsi"/>
              <w:noProof/>
              <w:lang w:eastAsia="de-DE"/>
            </w:rPr>
          </w:pPr>
          <w:hyperlink w:anchor="_Toc518309601" w:history="1">
            <w:r w:rsidRPr="00DC40E6">
              <w:rPr>
                <w:rStyle w:val="Hyperlink"/>
                <w:noProof/>
              </w:rPr>
              <w:t>5.2 Umfang der Protokollierung</w:t>
            </w:r>
            <w:r>
              <w:rPr>
                <w:noProof/>
                <w:webHidden/>
              </w:rPr>
              <w:tab/>
            </w:r>
            <w:r>
              <w:rPr>
                <w:noProof/>
                <w:webHidden/>
              </w:rPr>
              <w:fldChar w:fldCharType="begin"/>
            </w:r>
            <w:r>
              <w:rPr>
                <w:noProof/>
                <w:webHidden/>
              </w:rPr>
              <w:instrText xml:space="preserve"> PAGEREF _Toc518309601 \h </w:instrText>
            </w:r>
            <w:r>
              <w:rPr>
                <w:noProof/>
                <w:webHidden/>
              </w:rPr>
            </w:r>
            <w:r>
              <w:rPr>
                <w:noProof/>
                <w:webHidden/>
              </w:rPr>
              <w:fldChar w:fldCharType="separate"/>
            </w:r>
            <w:r>
              <w:rPr>
                <w:noProof/>
                <w:webHidden/>
              </w:rPr>
              <w:t>13</w:t>
            </w:r>
            <w:r>
              <w:rPr>
                <w:noProof/>
                <w:webHidden/>
              </w:rPr>
              <w:fldChar w:fldCharType="end"/>
            </w:r>
          </w:hyperlink>
        </w:p>
        <w:p w:rsidR="00F62019" w:rsidRDefault="00F62019">
          <w:pPr>
            <w:pStyle w:val="Verzeichnis2"/>
            <w:tabs>
              <w:tab w:val="right" w:leader="dot" w:pos="9062"/>
            </w:tabs>
            <w:rPr>
              <w:rFonts w:asciiTheme="minorHAnsi" w:eastAsiaTheme="minorEastAsia" w:hAnsiTheme="minorHAnsi"/>
              <w:noProof/>
              <w:lang w:eastAsia="de-DE"/>
            </w:rPr>
          </w:pPr>
          <w:hyperlink w:anchor="_Toc518309602" w:history="1">
            <w:r w:rsidRPr="00DC40E6">
              <w:rPr>
                <w:rStyle w:val="Hyperlink"/>
                <w:noProof/>
              </w:rPr>
              <w:t>5.3 Quartalsprüfungen</w:t>
            </w:r>
            <w:r>
              <w:rPr>
                <w:noProof/>
                <w:webHidden/>
              </w:rPr>
              <w:tab/>
            </w:r>
            <w:r>
              <w:rPr>
                <w:noProof/>
                <w:webHidden/>
              </w:rPr>
              <w:fldChar w:fldCharType="begin"/>
            </w:r>
            <w:r>
              <w:rPr>
                <w:noProof/>
                <w:webHidden/>
              </w:rPr>
              <w:instrText xml:space="preserve"> PAGEREF _Toc518309602 \h </w:instrText>
            </w:r>
            <w:r>
              <w:rPr>
                <w:noProof/>
                <w:webHidden/>
              </w:rPr>
            </w:r>
            <w:r>
              <w:rPr>
                <w:noProof/>
                <w:webHidden/>
              </w:rPr>
              <w:fldChar w:fldCharType="separate"/>
            </w:r>
            <w:r>
              <w:rPr>
                <w:noProof/>
                <w:webHidden/>
              </w:rPr>
              <w:t>13</w:t>
            </w:r>
            <w:r>
              <w:rPr>
                <w:noProof/>
                <w:webHidden/>
              </w:rPr>
              <w:fldChar w:fldCharType="end"/>
            </w:r>
          </w:hyperlink>
        </w:p>
        <w:p w:rsidR="00F62019" w:rsidRDefault="00F62019">
          <w:pPr>
            <w:pStyle w:val="Verzeichnis2"/>
            <w:tabs>
              <w:tab w:val="right" w:leader="dot" w:pos="9062"/>
            </w:tabs>
            <w:rPr>
              <w:rFonts w:asciiTheme="minorHAnsi" w:eastAsiaTheme="minorEastAsia" w:hAnsiTheme="minorHAnsi"/>
              <w:noProof/>
              <w:lang w:eastAsia="de-DE"/>
            </w:rPr>
          </w:pPr>
          <w:hyperlink w:anchor="_Toc518309603" w:history="1">
            <w:r w:rsidRPr="00DC40E6">
              <w:rPr>
                <w:rStyle w:val="Hyperlink"/>
                <w:noProof/>
              </w:rPr>
              <w:t>5.4 Löschung der Protokolldaten, Vernichtung von Unterlagen</w:t>
            </w:r>
            <w:r>
              <w:rPr>
                <w:noProof/>
                <w:webHidden/>
              </w:rPr>
              <w:tab/>
            </w:r>
            <w:r>
              <w:rPr>
                <w:noProof/>
                <w:webHidden/>
              </w:rPr>
              <w:fldChar w:fldCharType="begin"/>
            </w:r>
            <w:r>
              <w:rPr>
                <w:noProof/>
                <w:webHidden/>
              </w:rPr>
              <w:instrText xml:space="preserve"> PAGEREF _Toc518309603 \h </w:instrText>
            </w:r>
            <w:r>
              <w:rPr>
                <w:noProof/>
                <w:webHidden/>
              </w:rPr>
            </w:r>
            <w:r>
              <w:rPr>
                <w:noProof/>
                <w:webHidden/>
              </w:rPr>
              <w:fldChar w:fldCharType="separate"/>
            </w:r>
            <w:r>
              <w:rPr>
                <w:noProof/>
                <w:webHidden/>
              </w:rPr>
              <w:t>14</w:t>
            </w:r>
            <w:r>
              <w:rPr>
                <w:noProof/>
                <w:webHidden/>
              </w:rPr>
              <w:fldChar w:fldCharType="end"/>
            </w:r>
          </w:hyperlink>
        </w:p>
        <w:p w:rsidR="00041CF7" w:rsidRDefault="00B52D2C" w:rsidP="00BF4410">
          <w:r>
            <w:rPr>
              <w:b/>
              <w:bCs/>
            </w:rPr>
            <w:fldChar w:fldCharType="end"/>
          </w:r>
        </w:p>
      </w:sdtContent>
    </w:sdt>
    <w:p w:rsidR="00273C8F" w:rsidRDefault="00273C8F">
      <w:pPr>
        <w:rPr>
          <w:rFonts w:eastAsiaTheme="majorEastAsia" w:cstheme="majorBidi"/>
          <w:b/>
          <w:bCs/>
          <w:color w:val="000000" w:themeColor="text1"/>
          <w:sz w:val="28"/>
          <w:szCs w:val="28"/>
        </w:rPr>
      </w:pPr>
      <w:r>
        <w:br w:type="page"/>
      </w:r>
    </w:p>
    <w:p w:rsidR="00B52D2C" w:rsidRDefault="00B52D2C" w:rsidP="001460D3">
      <w:pPr>
        <w:pStyle w:val="berschrift1"/>
      </w:pPr>
      <w:bookmarkStart w:id="1" w:name="_Toc518309571"/>
      <w:r>
        <w:lastRenderedPageBreak/>
        <w:t>1 Allgemeine Angaben</w:t>
      </w:r>
      <w:bookmarkEnd w:id="1"/>
    </w:p>
    <w:p w:rsidR="00B52D2C" w:rsidRPr="00B52D2C" w:rsidRDefault="00B52D2C" w:rsidP="00B52D2C"/>
    <w:p w:rsidR="00041CF7" w:rsidRDefault="00041CF7" w:rsidP="00B52D2C">
      <w:pPr>
        <w:pStyle w:val="berschrift2"/>
      </w:pPr>
      <w:bookmarkStart w:id="2" w:name="_Toc518309572"/>
      <w:r>
        <w:t>1</w:t>
      </w:r>
      <w:r w:rsidR="00B52D2C">
        <w:t>.1</w:t>
      </w:r>
      <w:r>
        <w:t xml:space="preserve"> Gültigkeit</w:t>
      </w:r>
      <w:r w:rsidR="00482EB7">
        <w:t>, Versionsübersicht</w:t>
      </w:r>
      <w:bookmarkEnd w:id="2"/>
    </w:p>
    <w:p w:rsidR="00B52D2C" w:rsidRPr="00B52D2C" w:rsidRDefault="00B52D2C" w:rsidP="00B52D2C"/>
    <w:tbl>
      <w:tblPr>
        <w:tblStyle w:val="Tabellenraster"/>
        <w:tblW w:w="0" w:type="auto"/>
        <w:tblInd w:w="108" w:type="dxa"/>
        <w:tblLayout w:type="fixed"/>
        <w:tblLook w:val="04A0" w:firstRow="1" w:lastRow="0" w:firstColumn="1" w:lastColumn="0" w:noHBand="0" w:noVBand="1"/>
      </w:tblPr>
      <w:tblGrid>
        <w:gridCol w:w="977"/>
        <w:gridCol w:w="1433"/>
        <w:gridCol w:w="4111"/>
        <w:gridCol w:w="2126"/>
      </w:tblGrid>
      <w:tr w:rsidR="00041CF7" w:rsidRPr="001223C2" w:rsidTr="00B52D2C">
        <w:tc>
          <w:tcPr>
            <w:tcW w:w="977" w:type="dxa"/>
          </w:tcPr>
          <w:p w:rsidR="00041CF7" w:rsidRPr="001223C2" w:rsidRDefault="00041CF7" w:rsidP="00B52D2C">
            <w:pPr>
              <w:widowControl w:val="0"/>
            </w:pPr>
            <w:r w:rsidRPr="001223C2">
              <w:t>Version</w:t>
            </w:r>
          </w:p>
        </w:tc>
        <w:tc>
          <w:tcPr>
            <w:tcW w:w="1433" w:type="dxa"/>
          </w:tcPr>
          <w:p w:rsidR="00041CF7" w:rsidRPr="001223C2" w:rsidRDefault="00041CF7" w:rsidP="00B52D2C">
            <w:pPr>
              <w:widowControl w:val="0"/>
            </w:pPr>
            <w:r w:rsidRPr="001223C2">
              <w:t>Datum</w:t>
            </w:r>
          </w:p>
        </w:tc>
        <w:tc>
          <w:tcPr>
            <w:tcW w:w="4111" w:type="dxa"/>
          </w:tcPr>
          <w:p w:rsidR="00041CF7" w:rsidRPr="001223C2" w:rsidRDefault="00041CF7" w:rsidP="00B52D2C">
            <w:pPr>
              <w:widowControl w:val="0"/>
            </w:pPr>
            <w:r>
              <w:t>Ä</w:t>
            </w:r>
            <w:r w:rsidRPr="001223C2">
              <w:t>nderung</w:t>
            </w:r>
            <w:r>
              <w:t>en</w:t>
            </w:r>
          </w:p>
        </w:tc>
        <w:tc>
          <w:tcPr>
            <w:tcW w:w="2126" w:type="dxa"/>
          </w:tcPr>
          <w:p w:rsidR="00041CF7" w:rsidRPr="001223C2" w:rsidRDefault="00B11F6C" w:rsidP="00B52D2C">
            <w:pPr>
              <w:widowControl w:val="0"/>
            </w:pPr>
            <w:r>
              <w:t>Autor</w:t>
            </w:r>
          </w:p>
        </w:tc>
      </w:tr>
      <w:tr w:rsidR="00041CF7" w:rsidRPr="001223C2" w:rsidTr="00B52D2C">
        <w:tc>
          <w:tcPr>
            <w:tcW w:w="977" w:type="dxa"/>
          </w:tcPr>
          <w:p w:rsidR="00041CF7" w:rsidRPr="001223C2" w:rsidRDefault="00041CF7" w:rsidP="00B52D2C">
            <w:pPr>
              <w:widowControl w:val="0"/>
            </w:pPr>
          </w:p>
        </w:tc>
        <w:tc>
          <w:tcPr>
            <w:tcW w:w="1433" w:type="dxa"/>
          </w:tcPr>
          <w:p w:rsidR="00041CF7" w:rsidRPr="001223C2" w:rsidRDefault="00041CF7" w:rsidP="00B52D2C">
            <w:pPr>
              <w:widowControl w:val="0"/>
            </w:pPr>
          </w:p>
        </w:tc>
        <w:tc>
          <w:tcPr>
            <w:tcW w:w="4111" w:type="dxa"/>
          </w:tcPr>
          <w:p w:rsidR="00041CF7" w:rsidRPr="001223C2" w:rsidRDefault="00041CF7" w:rsidP="00B52D2C">
            <w:pPr>
              <w:widowControl w:val="0"/>
            </w:pPr>
          </w:p>
        </w:tc>
        <w:tc>
          <w:tcPr>
            <w:tcW w:w="2126" w:type="dxa"/>
          </w:tcPr>
          <w:p w:rsidR="00041CF7" w:rsidRPr="001223C2" w:rsidRDefault="00041CF7" w:rsidP="00B52D2C">
            <w:pPr>
              <w:widowControl w:val="0"/>
            </w:pPr>
          </w:p>
        </w:tc>
      </w:tr>
      <w:tr w:rsidR="00041CF7" w:rsidRPr="001223C2" w:rsidTr="00B52D2C">
        <w:tc>
          <w:tcPr>
            <w:tcW w:w="977" w:type="dxa"/>
          </w:tcPr>
          <w:p w:rsidR="00041CF7" w:rsidRPr="001223C2" w:rsidRDefault="00041CF7" w:rsidP="00B52D2C">
            <w:pPr>
              <w:widowControl w:val="0"/>
            </w:pPr>
          </w:p>
        </w:tc>
        <w:tc>
          <w:tcPr>
            <w:tcW w:w="1433" w:type="dxa"/>
          </w:tcPr>
          <w:p w:rsidR="00041CF7" w:rsidRPr="001223C2" w:rsidRDefault="00041CF7" w:rsidP="00B52D2C">
            <w:pPr>
              <w:widowControl w:val="0"/>
            </w:pPr>
          </w:p>
        </w:tc>
        <w:tc>
          <w:tcPr>
            <w:tcW w:w="4111" w:type="dxa"/>
          </w:tcPr>
          <w:p w:rsidR="00041CF7" w:rsidRPr="001223C2" w:rsidRDefault="00041CF7" w:rsidP="00B52D2C">
            <w:pPr>
              <w:widowControl w:val="0"/>
            </w:pPr>
          </w:p>
        </w:tc>
        <w:tc>
          <w:tcPr>
            <w:tcW w:w="2126" w:type="dxa"/>
          </w:tcPr>
          <w:p w:rsidR="00041CF7" w:rsidRPr="001223C2" w:rsidRDefault="00041CF7" w:rsidP="00B52D2C">
            <w:pPr>
              <w:widowControl w:val="0"/>
            </w:pPr>
          </w:p>
        </w:tc>
      </w:tr>
      <w:tr w:rsidR="00041CF7" w:rsidRPr="001223C2" w:rsidTr="00B52D2C">
        <w:tc>
          <w:tcPr>
            <w:tcW w:w="977" w:type="dxa"/>
          </w:tcPr>
          <w:p w:rsidR="00041CF7" w:rsidRPr="001223C2" w:rsidRDefault="00041CF7" w:rsidP="00B52D2C">
            <w:pPr>
              <w:widowControl w:val="0"/>
            </w:pPr>
          </w:p>
        </w:tc>
        <w:tc>
          <w:tcPr>
            <w:tcW w:w="1433" w:type="dxa"/>
          </w:tcPr>
          <w:p w:rsidR="00041CF7" w:rsidRPr="001223C2" w:rsidRDefault="00041CF7" w:rsidP="00B52D2C">
            <w:pPr>
              <w:widowControl w:val="0"/>
            </w:pPr>
          </w:p>
        </w:tc>
        <w:tc>
          <w:tcPr>
            <w:tcW w:w="4111" w:type="dxa"/>
          </w:tcPr>
          <w:p w:rsidR="00041CF7" w:rsidRPr="001223C2" w:rsidRDefault="00041CF7" w:rsidP="00B52D2C">
            <w:pPr>
              <w:widowControl w:val="0"/>
            </w:pPr>
          </w:p>
        </w:tc>
        <w:tc>
          <w:tcPr>
            <w:tcW w:w="2126" w:type="dxa"/>
          </w:tcPr>
          <w:p w:rsidR="00041CF7" w:rsidRPr="001223C2" w:rsidRDefault="00041CF7" w:rsidP="00B52D2C">
            <w:pPr>
              <w:widowControl w:val="0"/>
            </w:pPr>
          </w:p>
        </w:tc>
      </w:tr>
    </w:tbl>
    <w:p w:rsidR="00B11F6C" w:rsidRDefault="00B11F6C" w:rsidP="00C001FC">
      <w:pPr>
        <w:pStyle w:val="berschrift2"/>
      </w:pPr>
    </w:p>
    <w:p w:rsidR="00C001FC" w:rsidRDefault="00C001FC" w:rsidP="00C001FC">
      <w:pPr>
        <w:pStyle w:val="berschrift2"/>
      </w:pPr>
      <w:bookmarkStart w:id="3" w:name="_Toc518309573"/>
      <w:r>
        <w:t>1.2 Angaben zum Verpflichteten</w:t>
      </w:r>
      <w:bookmarkEnd w:id="3"/>
    </w:p>
    <w:p w:rsidR="00C001FC" w:rsidRDefault="00C001FC" w:rsidP="00C001FC">
      <w:pPr>
        <w:widowControl w:val="0"/>
        <w:spacing w:after="0" w:line="240" w:lineRule="auto"/>
      </w:pPr>
    </w:p>
    <w:p w:rsidR="00C001FC" w:rsidRDefault="00C001FC" w:rsidP="00C001FC">
      <w:pPr>
        <w:widowControl w:val="0"/>
        <w:spacing w:after="0" w:line="240" w:lineRule="auto"/>
      </w:pPr>
      <w:r>
        <w:t>[Name des Verpflichteten / Geschäftsform / Anschrift</w:t>
      </w:r>
      <w:r w:rsidR="009E06F2">
        <w:t xml:space="preserve"> / ggf. Handelsregisternummer</w:t>
      </w:r>
      <w:r>
        <w:t>]</w:t>
      </w:r>
    </w:p>
    <w:p w:rsidR="00493DE3" w:rsidRDefault="00493DE3" w:rsidP="00C001FC">
      <w:pPr>
        <w:widowControl w:val="0"/>
        <w:spacing w:after="0" w:line="240" w:lineRule="auto"/>
      </w:pPr>
    </w:p>
    <w:p w:rsidR="00493DE3" w:rsidRDefault="00493DE3" w:rsidP="00C001FC">
      <w:pPr>
        <w:widowControl w:val="0"/>
        <w:spacing w:after="0" w:line="240" w:lineRule="auto"/>
      </w:pPr>
      <w:r>
        <w:t>Kategorie der Verpflichtung nach § 110 Abs. 1 TKG (</w:t>
      </w:r>
      <w:r w:rsidRPr="00493DE3">
        <w:rPr>
          <w:i/>
        </w:rPr>
        <w:t>bitte ankreuzen</w:t>
      </w:r>
      <w:r>
        <w:t>):</w:t>
      </w:r>
    </w:p>
    <w:p w:rsidR="00493DE3" w:rsidRDefault="00493DE3" w:rsidP="00C001FC">
      <w:pPr>
        <w:widowControl w:val="0"/>
        <w:spacing w:after="0" w:line="240" w:lineRule="auto"/>
      </w:pPr>
    </w:p>
    <w:tbl>
      <w:tblPr>
        <w:tblStyle w:val="Tabellenraster"/>
        <w:tblW w:w="0" w:type="auto"/>
        <w:tblInd w:w="108" w:type="dxa"/>
        <w:tblLook w:val="04A0" w:firstRow="1" w:lastRow="0" w:firstColumn="1" w:lastColumn="0" w:noHBand="0" w:noVBand="1"/>
      </w:tblPr>
      <w:tblGrid>
        <w:gridCol w:w="284"/>
        <w:gridCol w:w="8820"/>
      </w:tblGrid>
      <w:tr w:rsidR="00493DE3" w:rsidTr="008436C2">
        <w:tc>
          <w:tcPr>
            <w:tcW w:w="284" w:type="dxa"/>
            <w:tcBorders>
              <w:top w:val="single" w:sz="4" w:space="0" w:color="auto"/>
              <w:left w:val="single" w:sz="4" w:space="0" w:color="auto"/>
              <w:bottom w:val="single" w:sz="4" w:space="0" w:color="auto"/>
              <w:right w:val="single" w:sz="4" w:space="0" w:color="auto"/>
            </w:tcBorders>
          </w:tcPr>
          <w:p w:rsidR="00493DE3" w:rsidRDefault="00493DE3" w:rsidP="00C001FC">
            <w:pPr>
              <w:widowControl w:val="0"/>
            </w:pPr>
          </w:p>
        </w:tc>
        <w:tc>
          <w:tcPr>
            <w:tcW w:w="8820" w:type="dxa"/>
            <w:tcBorders>
              <w:top w:val="nil"/>
              <w:left w:val="single" w:sz="4" w:space="0" w:color="auto"/>
              <w:bottom w:val="nil"/>
              <w:right w:val="nil"/>
            </w:tcBorders>
          </w:tcPr>
          <w:p w:rsidR="00493DE3" w:rsidRDefault="00493DE3" w:rsidP="008436C2">
            <w:pPr>
              <w:widowControl w:val="0"/>
            </w:pPr>
            <w:r>
              <w:t xml:space="preserve">Betreiber einer Telekommunikationsanlage, mit der Telekommunikationsdienste </w:t>
            </w:r>
          </w:p>
        </w:tc>
      </w:tr>
      <w:tr w:rsidR="008436C2" w:rsidTr="008436C2">
        <w:tc>
          <w:tcPr>
            <w:tcW w:w="284" w:type="dxa"/>
            <w:tcBorders>
              <w:top w:val="single" w:sz="4" w:space="0" w:color="auto"/>
              <w:left w:val="nil"/>
              <w:bottom w:val="nil"/>
              <w:right w:val="nil"/>
            </w:tcBorders>
          </w:tcPr>
          <w:p w:rsidR="008436C2" w:rsidRDefault="008436C2" w:rsidP="007B720A">
            <w:pPr>
              <w:widowControl w:val="0"/>
            </w:pPr>
          </w:p>
        </w:tc>
        <w:tc>
          <w:tcPr>
            <w:tcW w:w="8820" w:type="dxa"/>
            <w:tcBorders>
              <w:top w:val="nil"/>
              <w:left w:val="nil"/>
              <w:bottom w:val="nil"/>
              <w:right w:val="nil"/>
            </w:tcBorders>
          </w:tcPr>
          <w:p w:rsidR="008436C2" w:rsidRDefault="008436C2" w:rsidP="007B720A">
            <w:pPr>
              <w:widowControl w:val="0"/>
            </w:pPr>
            <w:r>
              <w:t>erbracht werden nach § 110 Abs. 1 Satz 1 TKG</w:t>
            </w:r>
          </w:p>
        </w:tc>
      </w:tr>
      <w:tr w:rsidR="00493DE3" w:rsidTr="008436C2">
        <w:tc>
          <w:tcPr>
            <w:tcW w:w="284" w:type="dxa"/>
            <w:tcBorders>
              <w:top w:val="nil"/>
              <w:left w:val="nil"/>
              <w:bottom w:val="single" w:sz="4" w:space="0" w:color="auto"/>
              <w:right w:val="nil"/>
            </w:tcBorders>
          </w:tcPr>
          <w:p w:rsidR="00493DE3" w:rsidRDefault="00493DE3" w:rsidP="00C001FC">
            <w:pPr>
              <w:widowControl w:val="0"/>
            </w:pPr>
          </w:p>
        </w:tc>
        <w:tc>
          <w:tcPr>
            <w:tcW w:w="8820" w:type="dxa"/>
            <w:tcBorders>
              <w:top w:val="nil"/>
              <w:left w:val="nil"/>
              <w:bottom w:val="nil"/>
              <w:right w:val="nil"/>
            </w:tcBorders>
          </w:tcPr>
          <w:p w:rsidR="00493DE3" w:rsidRDefault="00493DE3" w:rsidP="00493DE3">
            <w:pPr>
              <w:widowControl w:val="0"/>
            </w:pPr>
          </w:p>
        </w:tc>
      </w:tr>
      <w:tr w:rsidR="00493DE3" w:rsidTr="008436C2">
        <w:tc>
          <w:tcPr>
            <w:tcW w:w="284" w:type="dxa"/>
            <w:tcBorders>
              <w:top w:val="single" w:sz="4" w:space="0" w:color="auto"/>
              <w:left w:val="single" w:sz="4" w:space="0" w:color="auto"/>
              <w:bottom w:val="single" w:sz="4" w:space="0" w:color="auto"/>
              <w:right w:val="single" w:sz="4" w:space="0" w:color="auto"/>
            </w:tcBorders>
          </w:tcPr>
          <w:p w:rsidR="00493DE3" w:rsidRDefault="00493DE3" w:rsidP="00C001FC">
            <w:pPr>
              <w:widowControl w:val="0"/>
            </w:pPr>
          </w:p>
        </w:tc>
        <w:tc>
          <w:tcPr>
            <w:tcW w:w="8820" w:type="dxa"/>
            <w:tcBorders>
              <w:top w:val="nil"/>
              <w:left w:val="single" w:sz="4" w:space="0" w:color="auto"/>
              <w:bottom w:val="nil"/>
              <w:right w:val="nil"/>
            </w:tcBorders>
          </w:tcPr>
          <w:p w:rsidR="00493DE3" w:rsidRDefault="008436C2" w:rsidP="008436C2">
            <w:pPr>
              <w:widowControl w:val="0"/>
            </w:pPr>
            <w:r>
              <w:t xml:space="preserve">Anbieter </w:t>
            </w:r>
            <w:r w:rsidRPr="00493DE3">
              <w:rPr>
                <w:i/>
              </w:rPr>
              <w:t>von Telekommunikationsdiensten, die selbst keine Telekommunikations</w:t>
            </w:r>
            <w:r>
              <w:rPr>
                <w:i/>
              </w:rPr>
              <w:t>-</w:t>
            </w:r>
          </w:p>
        </w:tc>
      </w:tr>
      <w:tr w:rsidR="008436C2" w:rsidTr="008436C2">
        <w:tc>
          <w:tcPr>
            <w:tcW w:w="284" w:type="dxa"/>
            <w:tcBorders>
              <w:top w:val="single" w:sz="4" w:space="0" w:color="auto"/>
              <w:left w:val="nil"/>
              <w:bottom w:val="nil"/>
              <w:right w:val="nil"/>
            </w:tcBorders>
          </w:tcPr>
          <w:p w:rsidR="008436C2" w:rsidRDefault="008436C2" w:rsidP="00C001FC">
            <w:pPr>
              <w:widowControl w:val="0"/>
            </w:pPr>
          </w:p>
        </w:tc>
        <w:tc>
          <w:tcPr>
            <w:tcW w:w="8820" w:type="dxa"/>
            <w:tcBorders>
              <w:top w:val="nil"/>
              <w:left w:val="nil"/>
              <w:bottom w:val="nil"/>
              <w:right w:val="nil"/>
            </w:tcBorders>
          </w:tcPr>
          <w:p w:rsidR="008436C2" w:rsidRDefault="008436C2" w:rsidP="00C001FC">
            <w:pPr>
              <w:widowControl w:val="0"/>
            </w:pPr>
            <w:r w:rsidRPr="00493DE3">
              <w:rPr>
                <w:i/>
              </w:rPr>
              <w:t>anlagen</w:t>
            </w:r>
            <w:r>
              <w:rPr>
                <w:i/>
              </w:rPr>
              <w:t xml:space="preserve"> betreiben nach § 110 Abs. 1 Satz 2 TKG</w:t>
            </w:r>
          </w:p>
        </w:tc>
      </w:tr>
    </w:tbl>
    <w:p w:rsidR="00493DE3" w:rsidRDefault="00493DE3" w:rsidP="00C001FC">
      <w:pPr>
        <w:widowControl w:val="0"/>
        <w:spacing w:after="0" w:line="240" w:lineRule="auto"/>
      </w:pPr>
    </w:p>
    <w:p w:rsidR="00C001FC" w:rsidRDefault="00C001FC" w:rsidP="00C001FC">
      <w:pPr>
        <w:widowControl w:val="0"/>
        <w:spacing w:after="0" w:line="240" w:lineRule="auto"/>
      </w:pPr>
      <w:r>
        <w:t>[-ggf. Operator-ID für das ETSI-ESB-System]</w:t>
      </w:r>
    </w:p>
    <w:p w:rsidR="00C001FC" w:rsidRDefault="00C001FC" w:rsidP="00C001FC">
      <w:pPr>
        <w:widowControl w:val="0"/>
        <w:spacing w:after="0" w:line="240" w:lineRule="auto"/>
      </w:pPr>
      <w:r>
        <w:t>[-ggf. E-Mail-Adresse des E-Mail-ESB-Systems]</w:t>
      </w:r>
    </w:p>
    <w:p w:rsidR="00C001FC" w:rsidRDefault="00C001FC" w:rsidP="00C001FC">
      <w:pPr>
        <w:widowControl w:val="0"/>
        <w:spacing w:after="0" w:line="240" w:lineRule="auto"/>
      </w:pPr>
    </w:p>
    <w:p w:rsidR="00C001FC" w:rsidRDefault="00C001FC" w:rsidP="00C001FC">
      <w:pPr>
        <w:pStyle w:val="berschrift2"/>
      </w:pPr>
      <w:bookmarkStart w:id="4" w:name="_Toc518309574"/>
      <w:r>
        <w:t>1.3 Verantwortliche Personen für Grundsatzfragen</w:t>
      </w:r>
      <w:bookmarkEnd w:id="4"/>
    </w:p>
    <w:p w:rsidR="00C001FC" w:rsidRDefault="00C001FC" w:rsidP="00C001FC">
      <w:pPr>
        <w:widowControl w:val="0"/>
        <w:spacing w:after="0" w:line="240" w:lineRule="auto"/>
      </w:pPr>
    </w:p>
    <w:p w:rsidR="00C001FC" w:rsidRDefault="00C001FC" w:rsidP="00C001FC">
      <w:pPr>
        <w:widowControl w:val="0"/>
        <w:spacing w:after="0" w:line="240" w:lineRule="auto"/>
        <w:rPr>
          <w:i/>
        </w:rPr>
      </w:pPr>
      <w:r w:rsidRPr="004F5812">
        <w:rPr>
          <w:i/>
          <w:u w:val="single"/>
        </w:rPr>
        <w:t>Hinweis:</w:t>
      </w:r>
      <w:r>
        <w:rPr>
          <w:i/>
        </w:rPr>
        <w:t xml:space="preserve"> Nach § 34 Abs. 1 i.V.m.</w:t>
      </w:r>
      <w:r w:rsidR="00B11F6C">
        <w:rPr>
          <w:i/>
        </w:rPr>
        <w:t xml:space="preserve"> §</w:t>
      </w:r>
      <w:r>
        <w:rPr>
          <w:i/>
        </w:rPr>
        <w:t xml:space="preserve"> 19 Abs. 2 TKÜV sind u.a. die Personen zu benennen, die für die Vorhaltung de</w:t>
      </w:r>
      <w:r w:rsidR="009E06F2">
        <w:rPr>
          <w:i/>
        </w:rPr>
        <w:t>s</w:t>
      </w:r>
      <w:r>
        <w:rPr>
          <w:i/>
        </w:rPr>
        <w:t xml:space="preserve"> Beauskunftungssystems verantwortlich sind.</w:t>
      </w:r>
    </w:p>
    <w:p w:rsidR="00C001FC" w:rsidRDefault="00C001FC" w:rsidP="00C001FC">
      <w:pPr>
        <w:widowControl w:val="0"/>
        <w:spacing w:after="0" w:line="240" w:lineRule="auto"/>
      </w:pPr>
    </w:p>
    <w:p w:rsidR="00C001FC" w:rsidRDefault="00C001FC" w:rsidP="00C001FC">
      <w:pPr>
        <w:widowControl w:val="0"/>
        <w:spacing w:after="0" w:line="240" w:lineRule="auto"/>
      </w:pPr>
      <w:r>
        <w:t>[Name, Telefon, Fax, E-Mai]</w:t>
      </w:r>
    </w:p>
    <w:p w:rsidR="00C001FC" w:rsidRDefault="00C001FC" w:rsidP="00C001FC">
      <w:pPr>
        <w:widowControl w:val="0"/>
        <w:tabs>
          <w:tab w:val="left" w:pos="5309"/>
        </w:tabs>
        <w:spacing w:after="0" w:line="240" w:lineRule="auto"/>
      </w:pPr>
    </w:p>
    <w:p w:rsidR="00A01E6B" w:rsidRDefault="00C001FC" w:rsidP="00A01E6B">
      <w:pPr>
        <w:pStyle w:val="berschrift2"/>
      </w:pPr>
      <w:bookmarkStart w:id="5" w:name="_Toc518309575"/>
      <w:r>
        <w:t>1.4</w:t>
      </w:r>
      <w:r w:rsidR="00A01E6B">
        <w:t xml:space="preserve"> </w:t>
      </w:r>
      <w:r w:rsidR="00321EF3">
        <w:t>Überblick</w:t>
      </w:r>
      <w:bookmarkEnd w:id="5"/>
    </w:p>
    <w:p w:rsidR="00FB229B" w:rsidRPr="00BF06E6" w:rsidRDefault="00FB229B" w:rsidP="00A01E6B">
      <w:pPr>
        <w:widowControl w:val="0"/>
        <w:spacing w:after="0" w:line="240" w:lineRule="auto"/>
        <w:rPr>
          <w:i/>
        </w:rPr>
      </w:pPr>
    </w:p>
    <w:p w:rsidR="00106E19" w:rsidRDefault="00F23E2A" w:rsidP="00F23E2A">
      <w:pPr>
        <w:widowControl w:val="0"/>
        <w:spacing w:after="0" w:line="240" w:lineRule="auto"/>
        <w:rPr>
          <w:i/>
        </w:rPr>
      </w:pPr>
      <w:r w:rsidRPr="00BF06E6">
        <w:rPr>
          <w:i/>
          <w:u w:val="single"/>
        </w:rPr>
        <w:t>Hinweis</w:t>
      </w:r>
      <w:r w:rsidR="00106E19">
        <w:rPr>
          <w:i/>
          <w:u w:val="single"/>
        </w:rPr>
        <w:t>e</w:t>
      </w:r>
      <w:r w:rsidRPr="00BF06E6">
        <w:rPr>
          <w:i/>
          <w:u w:val="single"/>
        </w:rPr>
        <w:t>:</w:t>
      </w:r>
    </w:p>
    <w:p w:rsidR="00106E19" w:rsidRDefault="00106E19" w:rsidP="00F23E2A">
      <w:pPr>
        <w:widowControl w:val="0"/>
        <w:spacing w:after="0" w:line="240" w:lineRule="auto"/>
        <w:rPr>
          <w:i/>
        </w:rPr>
      </w:pPr>
    </w:p>
    <w:p w:rsidR="00F23E2A" w:rsidRPr="00493DE3" w:rsidRDefault="00F23E2A" w:rsidP="00493DE3">
      <w:pPr>
        <w:pStyle w:val="Listenabsatz"/>
        <w:widowControl w:val="0"/>
        <w:numPr>
          <w:ilvl w:val="0"/>
          <w:numId w:val="14"/>
        </w:numPr>
        <w:spacing w:after="0" w:line="240" w:lineRule="auto"/>
        <w:rPr>
          <w:i/>
        </w:rPr>
      </w:pPr>
      <w:r w:rsidRPr="00493DE3">
        <w:rPr>
          <w:i/>
        </w:rPr>
        <w:t xml:space="preserve">Die </w:t>
      </w:r>
      <w:r w:rsidR="009E06F2" w:rsidRPr="00493DE3">
        <w:rPr>
          <w:i/>
        </w:rPr>
        <w:t xml:space="preserve">in diesem </w:t>
      </w:r>
      <w:r w:rsidR="00321EF3">
        <w:rPr>
          <w:i/>
        </w:rPr>
        <w:t>Abschnitt</w:t>
      </w:r>
      <w:r w:rsidR="009E06F2" w:rsidRPr="00493DE3">
        <w:rPr>
          <w:i/>
        </w:rPr>
        <w:t xml:space="preserve"> zu tätigenden </w:t>
      </w:r>
      <w:r w:rsidRPr="00493DE3">
        <w:rPr>
          <w:i/>
        </w:rPr>
        <w:t>Angaben sollen einen ersten Überblick geben, zu welchen Telekommunikationsdiensten Verkehrsdaten beauskunftet werden und ob diese Verkehrsdaten nach § 96 und ggf. nach § 113b TKG gespeichert werden.</w:t>
      </w:r>
    </w:p>
    <w:p w:rsidR="00A01E6B" w:rsidRPr="00BF06E6" w:rsidRDefault="00A01E6B" w:rsidP="00A01E6B">
      <w:pPr>
        <w:widowControl w:val="0"/>
        <w:spacing w:after="0" w:line="240" w:lineRule="auto"/>
        <w:rPr>
          <w:i/>
        </w:rPr>
      </w:pPr>
    </w:p>
    <w:p w:rsidR="00BF06E6" w:rsidRPr="00493DE3" w:rsidRDefault="00F23E2A" w:rsidP="00493DE3">
      <w:pPr>
        <w:pStyle w:val="Listenabsatz"/>
        <w:widowControl w:val="0"/>
        <w:numPr>
          <w:ilvl w:val="0"/>
          <w:numId w:val="14"/>
        </w:numPr>
        <w:spacing w:after="0" w:line="240" w:lineRule="auto"/>
        <w:rPr>
          <w:i/>
        </w:rPr>
      </w:pPr>
      <w:r w:rsidRPr="00493DE3">
        <w:rPr>
          <w:i/>
        </w:rPr>
        <w:t xml:space="preserve">Die </w:t>
      </w:r>
      <w:r w:rsidR="00BF06E6" w:rsidRPr="00493DE3">
        <w:rPr>
          <w:i/>
        </w:rPr>
        <w:t xml:space="preserve">Verpflichtung </w:t>
      </w:r>
      <w:r w:rsidR="00F15382" w:rsidRPr="00493DE3">
        <w:rPr>
          <w:i/>
        </w:rPr>
        <w:t xml:space="preserve">zur Erteilung von Auskünften </w:t>
      </w:r>
      <w:r w:rsidR="00BF06E6" w:rsidRPr="00493DE3">
        <w:rPr>
          <w:i/>
        </w:rPr>
        <w:t xml:space="preserve">ergibt sich aus </w:t>
      </w:r>
      <w:r w:rsidR="00F15382" w:rsidRPr="00493DE3">
        <w:rPr>
          <w:i/>
        </w:rPr>
        <w:t>§ 110 TKG i.V.m. § </w:t>
      </w:r>
      <w:r w:rsidR="00BF06E6" w:rsidRPr="00493DE3">
        <w:rPr>
          <w:i/>
        </w:rPr>
        <w:t xml:space="preserve">30 TKÜV. </w:t>
      </w:r>
      <w:r w:rsidRPr="00493DE3">
        <w:rPr>
          <w:i/>
        </w:rPr>
        <w:t>Demnach erstreckt sich die Verpflichtung auch auf Anbieter von Telekomm</w:t>
      </w:r>
      <w:r w:rsidRPr="00493DE3">
        <w:rPr>
          <w:i/>
        </w:rPr>
        <w:t>u</w:t>
      </w:r>
      <w:r w:rsidRPr="00493DE3">
        <w:rPr>
          <w:i/>
        </w:rPr>
        <w:t xml:space="preserve">nikationsdiensten, die selbst keine Telekommunikationsanlagen betreiben und </w:t>
      </w:r>
      <w:r w:rsidR="004F5812" w:rsidRPr="00493DE3">
        <w:rPr>
          <w:i/>
        </w:rPr>
        <w:t xml:space="preserve">daher </w:t>
      </w:r>
      <w:r w:rsidRPr="00493DE3">
        <w:rPr>
          <w:i/>
        </w:rPr>
        <w:t>regelmäßig nicht selbst Verkehrsdaten speichern. Auch hierzu soll ausgeführt we</w:t>
      </w:r>
      <w:r w:rsidRPr="00493DE3">
        <w:rPr>
          <w:i/>
        </w:rPr>
        <w:t>r</w:t>
      </w:r>
      <w:r w:rsidRPr="00493DE3">
        <w:rPr>
          <w:i/>
        </w:rPr>
        <w:t xml:space="preserve">den, ob </w:t>
      </w:r>
      <w:r w:rsidR="004F5812" w:rsidRPr="00493DE3">
        <w:rPr>
          <w:i/>
        </w:rPr>
        <w:t xml:space="preserve">dieser Sachverhalt gegeben ist. </w:t>
      </w:r>
    </w:p>
    <w:p w:rsidR="00BF06E6" w:rsidRDefault="00BF06E6" w:rsidP="00BF06E6">
      <w:pPr>
        <w:widowControl w:val="0"/>
        <w:spacing w:after="0" w:line="240" w:lineRule="auto"/>
        <w:rPr>
          <w:i/>
        </w:rPr>
      </w:pPr>
    </w:p>
    <w:p w:rsidR="00C66D9E" w:rsidRPr="00493DE3" w:rsidRDefault="004F5812" w:rsidP="00493DE3">
      <w:pPr>
        <w:pStyle w:val="Listenabsatz"/>
        <w:widowControl w:val="0"/>
        <w:numPr>
          <w:ilvl w:val="0"/>
          <w:numId w:val="14"/>
        </w:numPr>
        <w:spacing w:after="0" w:line="240" w:lineRule="auto"/>
        <w:rPr>
          <w:i/>
          <w:u w:val="single"/>
        </w:rPr>
      </w:pPr>
      <w:r w:rsidRPr="00493DE3">
        <w:rPr>
          <w:i/>
        </w:rPr>
        <w:t xml:space="preserve">Nach § 31 Abs. 6 TKÜV </w:t>
      </w:r>
      <w:r w:rsidR="004C5449" w:rsidRPr="00493DE3">
        <w:rPr>
          <w:i/>
        </w:rPr>
        <w:t>ist die Beauftragung eines Erfüllungsgehilfen möglich. Die Nutzung eines Erfüllungsgehilfen soll kurz ausgeführt werden.</w:t>
      </w:r>
    </w:p>
    <w:p w:rsidR="00C66D9E" w:rsidRDefault="00C66D9E" w:rsidP="00C66D9E">
      <w:pPr>
        <w:widowControl w:val="0"/>
        <w:spacing w:after="0" w:line="240" w:lineRule="auto"/>
        <w:rPr>
          <w:i/>
          <w:u w:val="single"/>
        </w:rPr>
      </w:pPr>
    </w:p>
    <w:p w:rsidR="00C66D9E" w:rsidRPr="00BF06E6" w:rsidRDefault="00C66D9E" w:rsidP="00493DE3">
      <w:pPr>
        <w:widowControl w:val="0"/>
        <w:spacing w:after="0" w:line="240" w:lineRule="auto"/>
        <w:rPr>
          <w:i/>
        </w:rPr>
      </w:pPr>
      <w:r w:rsidRPr="00BF06E6">
        <w:rPr>
          <w:i/>
          <w:u w:val="single"/>
        </w:rPr>
        <w:t>Beispiel:</w:t>
      </w:r>
      <w:r w:rsidRPr="00BF06E6">
        <w:rPr>
          <w:i/>
        </w:rPr>
        <w:t xml:space="preserve"> Als Betreiber von TK-Anlagen bzw. Anbieter von öffentlich zugänglichen Teleko</w:t>
      </w:r>
      <w:r w:rsidRPr="00BF06E6">
        <w:rPr>
          <w:i/>
        </w:rPr>
        <w:t>m</w:t>
      </w:r>
      <w:r w:rsidRPr="00BF06E6">
        <w:rPr>
          <w:i/>
        </w:rPr>
        <w:t xml:space="preserve">munikationsdiensten, der diese Dienste für Endnutzer erbringt, zählt </w:t>
      </w:r>
      <w:r w:rsidR="00321EF3">
        <w:rPr>
          <w:i/>
        </w:rPr>
        <w:t xml:space="preserve">das </w:t>
      </w:r>
      <w:r w:rsidRPr="00BF06E6">
        <w:rPr>
          <w:i/>
        </w:rPr>
        <w:t>Unternehmen g</w:t>
      </w:r>
      <w:r w:rsidRPr="00BF06E6">
        <w:rPr>
          <w:i/>
        </w:rPr>
        <w:t>e</w:t>
      </w:r>
      <w:r w:rsidRPr="00BF06E6">
        <w:rPr>
          <w:i/>
        </w:rPr>
        <w:t xml:space="preserve">mäß § 30 </w:t>
      </w:r>
      <w:r>
        <w:rPr>
          <w:i/>
        </w:rPr>
        <w:t xml:space="preserve">Satz 1 </w:t>
      </w:r>
      <w:r w:rsidRPr="00BF06E6">
        <w:rPr>
          <w:i/>
        </w:rPr>
        <w:t>TKÜV zum Kreis der Verpflichteten.</w:t>
      </w:r>
      <w:r>
        <w:rPr>
          <w:i/>
        </w:rPr>
        <w:t xml:space="preserve"> Mittels der betriebenen Telekommun</w:t>
      </w:r>
      <w:r>
        <w:rPr>
          <w:i/>
        </w:rPr>
        <w:t>i</w:t>
      </w:r>
      <w:r>
        <w:rPr>
          <w:i/>
        </w:rPr>
        <w:t>kationsanlage werden Telekommunikationsdienste auch von anderen Anbietern (Resellern) erbracht, für die die Verkehrsdaten beauskunftet werden. Zur Umsetzung der Beauskunftung wird ein Erfüllungsgehilfe eingesetzt.</w:t>
      </w:r>
    </w:p>
    <w:p w:rsidR="004F5812" w:rsidRDefault="004F5812" w:rsidP="00BF06E6">
      <w:pPr>
        <w:widowControl w:val="0"/>
        <w:spacing w:after="0" w:line="240" w:lineRule="auto"/>
        <w:rPr>
          <w:i/>
        </w:rPr>
      </w:pPr>
    </w:p>
    <w:p w:rsidR="00C001FC" w:rsidRDefault="00C001FC" w:rsidP="00C001FC">
      <w:pPr>
        <w:pStyle w:val="berschrift2"/>
      </w:pPr>
      <w:bookmarkStart w:id="6" w:name="_Toc518309576"/>
      <w:r>
        <w:t>1.5 Geltungsbereich</w:t>
      </w:r>
      <w:bookmarkEnd w:id="6"/>
    </w:p>
    <w:p w:rsidR="00C001FC" w:rsidRDefault="00C001FC" w:rsidP="00C001FC">
      <w:pPr>
        <w:widowControl w:val="0"/>
        <w:spacing w:after="0" w:line="240" w:lineRule="auto"/>
        <w:rPr>
          <w:i/>
          <w:u w:val="single"/>
        </w:rPr>
      </w:pPr>
    </w:p>
    <w:p w:rsidR="00C001FC" w:rsidRPr="00DE4B70" w:rsidRDefault="00C001FC" w:rsidP="00C001FC">
      <w:pPr>
        <w:widowControl w:val="0"/>
        <w:spacing w:after="0" w:line="240" w:lineRule="auto"/>
        <w:rPr>
          <w:i/>
        </w:rPr>
      </w:pPr>
      <w:r w:rsidRPr="00BF06E6">
        <w:rPr>
          <w:i/>
          <w:u w:val="single"/>
        </w:rPr>
        <w:t>Hinweis:</w:t>
      </w:r>
      <w:r w:rsidRPr="00DE4B70">
        <w:rPr>
          <w:i/>
        </w:rPr>
        <w:t xml:space="preserve"> </w:t>
      </w:r>
      <w:r w:rsidRPr="00BF06E6">
        <w:rPr>
          <w:i/>
        </w:rPr>
        <w:t>D</w:t>
      </w:r>
      <w:r>
        <w:rPr>
          <w:i/>
        </w:rPr>
        <w:t>ie Verpflichtung zur Beauskunftung von Verkehrsdaten nach § 30 ff. TKG bezieht sich auf Verkehrsdaten nach §</w:t>
      </w:r>
      <w:r w:rsidR="00321EF3">
        <w:rPr>
          <w:i/>
        </w:rPr>
        <w:t>§</w:t>
      </w:r>
      <w:r>
        <w:rPr>
          <w:i/>
        </w:rPr>
        <w:t xml:space="preserve"> 96 sowie 113b TKG und </w:t>
      </w:r>
      <w:r w:rsidR="00321EF3">
        <w:rPr>
          <w:i/>
        </w:rPr>
        <w:t xml:space="preserve">auf </w:t>
      </w:r>
      <w:r>
        <w:rPr>
          <w:i/>
        </w:rPr>
        <w:t>die Telekommunikationsdien</w:t>
      </w:r>
      <w:r>
        <w:rPr>
          <w:i/>
        </w:rPr>
        <w:t>s</w:t>
      </w:r>
      <w:r>
        <w:rPr>
          <w:i/>
        </w:rPr>
        <w:t>te, für die Verkehrsdaten beauskunftet werden.</w:t>
      </w:r>
      <w:r w:rsidRPr="009542AA">
        <w:rPr>
          <w:i/>
        </w:rPr>
        <w:t xml:space="preserve"> </w:t>
      </w:r>
      <w:r w:rsidR="00334AFC">
        <w:rPr>
          <w:i/>
        </w:rPr>
        <w:t>Bitte führen Sie hier auf, a</w:t>
      </w:r>
      <w:r w:rsidRPr="00DE4B70">
        <w:rPr>
          <w:i/>
        </w:rPr>
        <w:t xml:space="preserve">uf welche </w:t>
      </w:r>
      <w:r>
        <w:rPr>
          <w:i/>
        </w:rPr>
        <w:t>Ve</w:t>
      </w:r>
      <w:r>
        <w:rPr>
          <w:i/>
        </w:rPr>
        <w:t>r</w:t>
      </w:r>
      <w:r>
        <w:rPr>
          <w:i/>
        </w:rPr>
        <w:t xml:space="preserve">kehrsdaten und </w:t>
      </w:r>
      <w:r w:rsidR="00334AFC">
        <w:rPr>
          <w:i/>
        </w:rPr>
        <w:t>auch welche TK-</w:t>
      </w:r>
      <w:r w:rsidRPr="00DE4B70">
        <w:rPr>
          <w:i/>
        </w:rPr>
        <w:t>Dienste sich d</w:t>
      </w:r>
      <w:r w:rsidR="00334AFC">
        <w:rPr>
          <w:i/>
        </w:rPr>
        <w:t>er Geltungsbereich des</w:t>
      </w:r>
      <w:r w:rsidRPr="00DE4B70">
        <w:rPr>
          <w:i/>
        </w:rPr>
        <w:t xml:space="preserve"> Dokument</w:t>
      </w:r>
      <w:r w:rsidR="00334AFC">
        <w:rPr>
          <w:i/>
        </w:rPr>
        <w:t>es bezieht.</w:t>
      </w:r>
    </w:p>
    <w:p w:rsidR="00C001FC" w:rsidRDefault="00C001FC" w:rsidP="00C001FC">
      <w:pPr>
        <w:widowControl w:val="0"/>
        <w:spacing w:after="0" w:line="240" w:lineRule="auto"/>
        <w:rPr>
          <w:i/>
        </w:rPr>
      </w:pPr>
    </w:p>
    <w:p w:rsidR="00C001FC" w:rsidRPr="000E5CC6" w:rsidRDefault="00C001FC" w:rsidP="00C001FC">
      <w:pPr>
        <w:widowControl w:val="0"/>
        <w:spacing w:after="0" w:line="240" w:lineRule="auto"/>
        <w:rPr>
          <w:i/>
          <w:u w:val="single"/>
        </w:rPr>
      </w:pPr>
      <w:r w:rsidRPr="000E5CC6">
        <w:rPr>
          <w:i/>
          <w:u w:val="single"/>
        </w:rPr>
        <w:t>Beispiel:</w:t>
      </w:r>
    </w:p>
    <w:p w:rsidR="00C001FC" w:rsidRPr="000E5CC6" w:rsidRDefault="00C001FC" w:rsidP="00C001FC">
      <w:pPr>
        <w:widowControl w:val="0"/>
        <w:spacing w:after="0" w:line="240" w:lineRule="auto"/>
        <w:rPr>
          <w:i/>
        </w:rPr>
      </w:pPr>
      <w:r w:rsidRPr="000E5CC6">
        <w:rPr>
          <w:i/>
        </w:rPr>
        <w:t xml:space="preserve">Der Geltungsbereich dieses </w:t>
      </w:r>
      <w:r w:rsidR="00B11F6C" w:rsidRPr="000E5CC6">
        <w:rPr>
          <w:i/>
        </w:rPr>
        <w:t xml:space="preserve">Dokuments </w:t>
      </w:r>
      <w:r w:rsidRPr="000E5CC6">
        <w:rPr>
          <w:i/>
        </w:rPr>
        <w:t>bezieht sich auf die Beauskunftung von Verkehrsd</w:t>
      </w:r>
      <w:r w:rsidRPr="000E5CC6">
        <w:rPr>
          <w:i/>
        </w:rPr>
        <w:t>a</w:t>
      </w:r>
      <w:r w:rsidRPr="000E5CC6">
        <w:rPr>
          <w:i/>
        </w:rPr>
        <w:t>ten nach § 96 TKG und umfasst folgende Bereiche von Telekommunikationsdiensten:</w:t>
      </w:r>
    </w:p>
    <w:p w:rsidR="00C001FC" w:rsidRPr="000E5CC6" w:rsidRDefault="00C001FC" w:rsidP="00321EF3">
      <w:pPr>
        <w:pStyle w:val="Listenabsatz"/>
        <w:widowControl w:val="0"/>
        <w:numPr>
          <w:ilvl w:val="0"/>
          <w:numId w:val="16"/>
        </w:numPr>
        <w:spacing w:after="0" w:line="240" w:lineRule="auto"/>
        <w:rPr>
          <w:i/>
        </w:rPr>
      </w:pPr>
      <w:r w:rsidRPr="000E5CC6">
        <w:rPr>
          <w:i/>
        </w:rPr>
        <w:t>Tele</w:t>
      </w:r>
      <w:r w:rsidR="00321EF3" w:rsidRPr="000E5CC6">
        <w:rPr>
          <w:i/>
        </w:rPr>
        <w:t xml:space="preserve">fondienste (Festnetz: </w:t>
      </w:r>
      <w:r w:rsidR="00334AFC" w:rsidRPr="000E5CC6">
        <w:rPr>
          <w:i/>
        </w:rPr>
        <w:t xml:space="preserve">PSTN </w:t>
      </w:r>
      <w:r w:rsidR="00E06BB5" w:rsidRPr="000E5CC6">
        <w:rPr>
          <w:i/>
        </w:rPr>
        <w:t>und</w:t>
      </w:r>
      <w:r w:rsidR="00321EF3" w:rsidRPr="000E5CC6">
        <w:rPr>
          <w:i/>
        </w:rPr>
        <w:t xml:space="preserve"> </w:t>
      </w:r>
      <w:r w:rsidRPr="000E5CC6">
        <w:rPr>
          <w:i/>
        </w:rPr>
        <w:t>VoIP)</w:t>
      </w:r>
    </w:p>
    <w:p w:rsidR="00C001FC" w:rsidRPr="000E5CC6" w:rsidRDefault="00C001FC" w:rsidP="00321EF3">
      <w:pPr>
        <w:pStyle w:val="Listenabsatz"/>
        <w:widowControl w:val="0"/>
        <w:numPr>
          <w:ilvl w:val="0"/>
          <w:numId w:val="16"/>
        </w:numPr>
        <w:spacing w:after="0" w:line="240" w:lineRule="auto"/>
        <w:rPr>
          <w:i/>
        </w:rPr>
      </w:pPr>
      <w:r w:rsidRPr="000E5CC6">
        <w:rPr>
          <w:i/>
        </w:rPr>
        <w:t>Telefondienste (mobil)</w:t>
      </w:r>
    </w:p>
    <w:p w:rsidR="00C001FC" w:rsidRPr="000E5CC6" w:rsidRDefault="00C001FC" w:rsidP="00321EF3">
      <w:pPr>
        <w:pStyle w:val="Listenabsatz"/>
        <w:widowControl w:val="0"/>
        <w:numPr>
          <w:ilvl w:val="0"/>
          <w:numId w:val="16"/>
        </w:numPr>
        <w:spacing w:after="0" w:line="240" w:lineRule="auto"/>
        <w:rPr>
          <w:i/>
        </w:rPr>
      </w:pPr>
      <w:r w:rsidRPr="000E5CC6">
        <w:rPr>
          <w:i/>
        </w:rPr>
        <w:t>Kurz- und Multimedianachrichten</w:t>
      </w:r>
    </w:p>
    <w:p w:rsidR="00C001FC" w:rsidRPr="000E5CC6" w:rsidRDefault="00C001FC" w:rsidP="00321EF3">
      <w:pPr>
        <w:pStyle w:val="Listenabsatz"/>
        <w:widowControl w:val="0"/>
        <w:numPr>
          <w:ilvl w:val="0"/>
          <w:numId w:val="16"/>
        </w:numPr>
        <w:spacing w:after="0" w:line="240" w:lineRule="auto"/>
        <w:rPr>
          <w:i/>
        </w:rPr>
      </w:pPr>
      <w:r w:rsidRPr="000E5CC6">
        <w:rPr>
          <w:i/>
        </w:rPr>
        <w:t>öffentlich zugängliche Internetzugangsdienste (statische</w:t>
      </w:r>
      <w:r w:rsidR="00321EF3" w:rsidRPr="000E5CC6">
        <w:rPr>
          <w:i/>
        </w:rPr>
        <w:t xml:space="preserve"> oder </w:t>
      </w:r>
      <w:r w:rsidRPr="000E5CC6">
        <w:rPr>
          <w:i/>
        </w:rPr>
        <w:t>mobile Nutzung)</w:t>
      </w:r>
    </w:p>
    <w:p w:rsidR="00C001FC" w:rsidRPr="000E5CC6" w:rsidRDefault="00321EF3" w:rsidP="00321EF3">
      <w:pPr>
        <w:pStyle w:val="Listenabsatz"/>
        <w:widowControl w:val="0"/>
        <w:numPr>
          <w:ilvl w:val="0"/>
          <w:numId w:val="16"/>
        </w:numPr>
        <w:spacing w:after="0" w:line="240" w:lineRule="auto"/>
        <w:rPr>
          <w:i/>
        </w:rPr>
      </w:pPr>
      <w:r w:rsidRPr="000E5CC6">
        <w:rPr>
          <w:i/>
        </w:rPr>
        <w:t>E-Mail-Dienste</w:t>
      </w:r>
    </w:p>
    <w:p w:rsidR="00190CD5" w:rsidRPr="000E5CC6" w:rsidRDefault="00190CD5" w:rsidP="00321EF3">
      <w:pPr>
        <w:pStyle w:val="Listenabsatz"/>
        <w:widowControl w:val="0"/>
        <w:numPr>
          <w:ilvl w:val="0"/>
          <w:numId w:val="16"/>
        </w:numPr>
        <w:spacing w:after="0" w:line="240" w:lineRule="auto"/>
        <w:rPr>
          <w:i/>
        </w:rPr>
      </w:pPr>
      <w:r w:rsidRPr="000E5CC6">
        <w:rPr>
          <w:i/>
        </w:rPr>
        <w:t>…</w:t>
      </w:r>
    </w:p>
    <w:p w:rsidR="00C001FC" w:rsidRDefault="00C001FC" w:rsidP="00C001FC">
      <w:pPr>
        <w:widowControl w:val="0"/>
        <w:tabs>
          <w:tab w:val="left" w:pos="5309"/>
        </w:tabs>
        <w:spacing w:after="0" w:line="240" w:lineRule="auto"/>
      </w:pPr>
    </w:p>
    <w:p w:rsidR="000B1110" w:rsidRDefault="00A01E6B" w:rsidP="00E57926">
      <w:pPr>
        <w:pStyle w:val="berschrift2"/>
        <w:ind w:left="426" w:hanging="426"/>
      </w:pPr>
      <w:bookmarkStart w:id="7" w:name="_Toc518309577"/>
      <w:r>
        <w:t>1</w:t>
      </w:r>
      <w:r w:rsidR="000B1110">
        <w:t>.</w:t>
      </w:r>
      <w:r w:rsidR="00C001FC">
        <w:t>6</w:t>
      </w:r>
      <w:r w:rsidR="000B1110">
        <w:t xml:space="preserve"> </w:t>
      </w:r>
      <w:r w:rsidR="00653466">
        <w:t xml:space="preserve">Beauskunftung von </w:t>
      </w:r>
      <w:r w:rsidR="00BF06E6">
        <w:t xml:space="preserve">Verkehrsdaten </w:t>
      </w:r>
      <w:r w:rsidR="00653466">
        <w:t xml:space="preserve">für andere oder durch andere </w:t>
      </w:r>
      <w:r w:rsidR="00BF06E6">
        <w:t>U</w:t>
      </w:r>
      <w:r w:rsidR="00BF06E6">
        <w:t>n</w:t>
      </w:r>
      <w:r w:rsidR="00BF06E6">
        <w:t>ternehmen</w:t>
      </w:r>
      <w:bookmarkEnd w:id="7"/>
    </w:p>
    <w:p w:rsidR="004C2EBA" w:rsidRPr="004C2EBA" w:rsidRDefault="004C2EBA" w:rsidP="004C2EBA">
      <w:pPr>
        <w:widowControl w:val="0"/>
        <w:spacing w:after="0" w:line="240" w:lineRule="auto"/>
      </w:pPr>
    </w:p>
    <w:p w:rsidR="009542AA" w:rsidRDefault="00653466" w:rsidP="004C2EBA">
      <w:pPr>
        <w:widowControl w:val="0"/>
        <w:spacing w:after="0" w:line="240" w:lineRule="auto"/>
        <w:rPr>
          <w:i/>
        </w:rPr>
      </w:pPr>
      <w:r w:rsidRPr="004F5812">
        <w:rPr>
          <w:i/>
          <w:u w:val="single"/>
        </w:rPr>
        <w:t>Hinweis:</w:t>
      </w:r>
      <w:r>
        <w:rPr>
          <w:i/>
        </w:rPr>
        <w:t xml:space="preserve"> Werden Verkehrsdaten für erbrachte Telekommunikationsdienste </w:t>
      </w:r>
      <w:r w:rsidR="009542AA">
        <w:rPr>
          <w:i/>
        </w:rPr>
        <w:t xml:space="preserve">durch andere Unternehmen beauskunftet oder werden Verkehrsdaten zu von anderen </w:t>
      </w:r>
      <w:r w:rsidR="00334AFC">
        <w:rPr>
          <w:i/>
        </w:rPr>
        <w:t xml:space="preserve">Unternehmen </w:t>
      </w:r>
      <w:r w:rsidR="009542AA">
        <w:rPr>
          <w:i/>
        </w:rPr>
        <w:t>e</w:t>
      </w:r>
      <w:r w:rsidR="009542AA">
        <w:rPr>
          <w:i/>
        </w:rPr>
        <w:t>r</w:t>
      </w:r>
      <w:r w:rsidR="009542AA">
        <w:rPr>
          <w:i/>
        </w:rPr>
        <w:t>brachte</w:t>
      </w:r>
      <w:r w:rsidR="00334AFC">
        <w:rPr>
          <w:i/>
        </w:rPr>
        <w:t>n</w:t>
      </w:r>
      <w:r w:rsidR="009542AA">
        <w:rPr>
          <w:i/>
        </w:rPr>
        <w:t xml:space="preserve"> Telekommunikationsdienste</w:t>
      </w:r>
      <w:r w:rsidR="00334AFC">
        <w:rPr>
          <w:i/>
        </w:rPr>
        <w:t>n</w:t>
      </w:r>
      <w:r w:rsidR="009542AA">
        <w:rPr>
          <w:i/>
        </w:rPr>
        <w:t xml:space="preserve"> beauskunftet, soll das hier ausgeführt werden.</w:t>
      </w:r>
      <w:r w:rsidR="00C001FC">
        <w:rPr>
          <w:i/>
        </w:rPr>
        <w:t xml:space="preserve"> Ein entsprechender Sachverhalt und der Zusammenhang der Unternehmen </w:t>
      </w:r>
      <w:proofErr w:type="gramStart"/>
      <w:r w:rsidR="00334AFC">
        <w:rPr>
          <w:i/>
        </w:rPr>
        <w:t>ist</w:t>
      </w:r>
      <w:proofErr w:type="gramEnd"/>
      <w:r w:rsidR="00334AFC">
        <w:rPr>
          <w:i/>
        </w:rPr>
        <w:t xml:space="preserve"> </w:t>
      </w:r>
      <w:r w:rsidR="00C001FC">
        <w:rPr>
          <w:i/>
        </w:rPr>
        <w:t>hier aus</w:t>
      </w:r>
      <w:r w:rsidR="00334AFC">
        <w:rPr>
          <w:i/>
        </w:rPr>
        <w:t>zu</w:t>
      </w:r>
      <w:r w:rsidR="00C001FC">
        <w:rPr>
          <w:i/>
        </w:rPr>
        <w:t>führ</w:t>
      </w:r>
      <w:r w:rsidR="00334AFC">
        <w:rPr>
          <w:i/>
        </w:rPr>
        <w:t>en</w:t>
      </w:r>
      <w:r w:rsidR="00C001FC">
        <w:rPr>
          <w:i/>
        </w:rPr>
        <w:t>.</w:t>
      </w:r>
    </w:p>
    <w:p w:rsidR="00C001FC" w:rsidRDefault="00C001FC" w:rsidP="004C2EBA">
      <w:pPr>
        <w:widowControl w:val="0"/>
        <w:spacing w:after="0" w:line="240" w:lineRule="auto"/>
        <w:rPr>
          <w:i/>
        </w:rPr>
      </w:pPr>
    </w:p>
    <w:p w:rsidR="00041CF7" w:rsidRDefault="00E57926" w:rsidP="00E57926">
      <w:pPr>
        <w:pStyle w:val="berschrift2"/>
        <w:ind w:left="426" w:hanging="426"/>
      </w:pPr>
      <w:bookmarkStart w:id="8" w:name="_Toc518309578"/>
      <w:r>
        <w:t xml:space="preserve">1.7 </w:t>
      </w:r>
      <w:r w:rsidR="00C001FC">
        <w:t xml:space="preserve">Liste von </w:t>
      </w:r>
      <w:r w:rsidR="00A31481">
        <w:t>anderen Unternehmen, für die die Beauskunftung von Ve</w:t>
      </w:r>
      <w:r w:rsidR="00A31481">
        <w:t>r</w:t>
      </w:r>
      <w:r w:rsidR="00A31481">
        <w:t>kehrsdaten erfolgt</w:t>
      </w:r>
      <w:bookmarkEnd w:id="8"/>
    </w:p>
    <w:p w:rsidR="00041CF7" w:rsidRDefault="00041CF7" w:rsidP="00041CF7">
      <w:pPr>
        <w:widowControl w:val="0"/>
        <w:tabs>
          <w:tab w:val="left" w:pos="5309"/>
        </w:tabs>
        <w:spacing w:after="0" w:line="240" w:lineRule="auto"/>
      </w:pPr>
    </w:p>
    <w:p w:rsidR="00A31481" w:rsidRDefault="00A31481" w:rsidP="00041CF7">
      <w:pPr>
        <w:widowControl w:val="0"/>
        <w:tabs>
          <w:tab w:val="left" w:pos="5309"/>
        </w:tabs>
        <w:spacing w:after="0" w:line="240" w:lineRule="auto"/>
        <w:rPr>
          <w:i/>
        </w:rPr>
      </w:pPr>
      <w:r w:rsidRPr="00BF06E6">
        <w:rPr>
          <w:i/>
          <w:u w:val="single"/>
        </w:rPr>
        <w:t>Hinweis:</w:t>
      </w:r>
      <w:r w:rsidRPr="00DE4B70">
        <w:rPr>
          <w:i/>
        </w:rPr>
        <w:t xml:space="preserve"> </w:t>
      </w:r>
      <w:r w:rsidR="00C001FC">
        <w:rPr>
          <w:i/>
        </w:rPr>
        <w:t>Entsprechend den Ausführungen im Abschnitt 1.6 sollen hier die anderen Unte</w:t>
      </w:r>
      <w:r w:rsidR="00C001FC">
        <w:rPr>
          <w:i/>
        </w:rPr>
        <w:t>r</w:t>
      </w:r>
      <w:r w:rsidR="00C001FC">
        <w:rPr>
          <w:i/>
        </w:rPr>
        <w:t xml:space="preserve">nehmen sowie </w:t>
      </w:r>
      <w:r w:rsidR="00334AFC">
        <w:rPr>
          <w:i/>
        </w:rPr>
        <w:t xml:space="preserve">die </w:t>
      </w:r>
      <w:r w:rsidR="00C001FC">
        <w:rPr>
          <w:i/>
        </w:rPr>
        <w:t>Bereiche der Telekommunikationsdienste aufgeführt werden, für die die Beauskunftung erfolgt</w:t>
      </w:r>
      <w:r w:rsidR="00334AFC">
        <w:rPr>
          <w:i/>
        </w:rPr>
        <w:t>.</w:t>
      </w:r>
    </w:p>
    <w:p w:rsidR="00A31481" w:rsidRDefault="00A31481" w:rsidP="00041CF7">
      <w:pPr>
        <w:widowControl w:val="0"/>
        <w:tabs>
          <w:tab w:val="left" w:pos="5309"/>
        </w:tabs>
        <w:spacing w:after="0" w:line="240" w:lineRule="auto"/>
      </w:pPr>
    </w:p>
    <w:p w:rsidR="00A01E6B" w:rsidRDefault="00A01E6B" w:rsidP="00A01E6B">
      <w:pPr>
        <w:widowControl w:val="0"/>
        <w:spacing w:after="0" w:line="240" w:lineRule="auto"/>
      </w:pPr>
      <w:r>
        <w:t>[Name der Firma / Geschäftsform / Anschrift]</w:t>
      </w:r>
    </w:p>
    <w:p w:rsidR="00A01E6B" w:rsidRDefault="00BF06E6" w:rsidP="00A01E6B">
      <w:pPr>
        <w:widowControl w:val="0"/>
        <w:spacing w:after="0" w:line="240" w:lineRule="auto"/>
      </w:pPr>
      <w:r>
        <w:t>[-ggf. Operator-ID</w:t>
      </w:r>
      <w:r w:rsidR="00A01E6B">
        <w:t>]</w:t>
      </w:r>
    </w:p>
    <w:p w:rsidR="00041CF7" w:rsidRDefault="00041CF7" w:rsidP="00041CF7">
      <w:pPr>
        <w:widowControl w:val="0"/>
        <w:tabs>
          <w:tab w:val="left" w:pos="5309"/>
        </w:tabs>
        <w:spacing w:after="0" w:line="240" w:lineRule="auto"/>
      </w:pPr>
    </w:p>
    <w:p w:rsidR="00041CF7" w:rsidRDefault="004D7A23" w:rsidP="00041CF7">
      <w:pPr>
        <w:widowControl w:val="0"/>
        <w:tabs>
          <w:tab w:val="left" w:pos="5309"/>
        </w:tabs>
        <w:spacing w:after="0" w:line="240" w:lineRule="auto"/>
      </w:pPr>
      <w:r>
        <w:t>R</w:t>
      </w:r>
      <w:r w:rsidR="00A01E6B">
        <w:t>elevante TK-</w:t>
      </w:r>
      <w:r w:rsidR="00041CF7">
        <w:t xml:space="preserve"> Dienste:</w:t>
      </w:r>
    </w:p>
    <w:p w:rsidR="00041CF7" w:rsidRDefault="00041CF7" w:rsidP="00E06BB5">
      <w:pPr>
        <w:pStyle w:val="Listenabsatz"/>
        <w:widowControl w:val="0"/>
        <w:numPr>
          <w:ilvl w:val="0"/>
          <w:numId w:val="30"/>
        </w:numPr>
        <w:spacing w:after="0" w:line="240" w:lineRule="auto"/>
      </w:pPr>
      <w:r>
        <w:t>Telefondienste (Festnetz: klassisch/VoIP)</w:t>
      </w:r>
    </w:p>
    <w:p w:rsidR="00041CF7" w:rsidRDefault="00041CF7" w:rsidP="00E06BB5">
      <w:pPr>
        <w:pStyle w:val="Listenabsatz"/>
        <w:widowControl w:val="0"/>
        <w:numPr>
          <w:ilvl w:val="0"/>
          <w:numId w:val="30"/>
        </w:numPr>
        <w:spacing w:after="0" w:line="240" w:lineRule="auto"/>
      </w:pPr>
      <w:r>
        <w:t>Telefondienste (mobil)</w:t>
      </w:r>
    </w:p>
    <w:p w:rsidR="00041CF7" w:rsidRDefault="00041CF7" w:rsidP="00E06BB5">
      <w:pPr>
        <w:pStyle w:val="Listenabsatz"/>
        <w:widowControl w:val="0"/>
        <w:numPr>
          <w:ilvl w:val="0"/>
          <w:numId w:val="30"/>
        </w:numPr>
        <w:spacing w:after="0" w:line="240" w:lineRule="auto"/>
      </w:pPr>
      <w:r>
        <w:t>Kurz- und Multimedianachrichten</w:t>
      </w:r>
    </w:p>
    <w:p w:rsidR="00C001FC" w:rsidRDefault="00C001FC" w:rsidP="00E06BB5">
      <w:pPr>
        <w:pStyle w:val="Listenabsatz"/>
        <w:widowControl w:val="0"/>
        <w:numPr>
          <w:ilvl w:val="0"/>
          <w:numId w:val="30"/>
        </w:numPr>
        <w:spacing w:after="0" w:line="240" w:lineRule="auto"/>
      </w:pPr>
      <w:r>
        <w:t>öffentlich zugängliche Internetzugangsdienste (statische/mobile Nutzung)</w:t>
      </w:r>
    </w:p>
    <w:p w:rsidR="00C001FC" w:rsidRDefault="00E06BB5" w:rsidP="00E06BB5">
      <w:pPr>
        <w:pStyle w:val="Listenabsatz"/>
        <w:widowControl w:val="0"/>
        <w:numPr>
          <w:ilvl w:val="0"/>
          <w:numId w:val="30"/>
        </w:numPr>
        <w:spacing w:after="0" w:line="240" w:lineRule="auto"/>
      </w:pPr>
      <w:r>
        <w:t>E-Mail</w:t>
      </w:r>
    </w:p>
    <w:p w:rsidR="00E06BB5" w:rsidRDefault="00E06BB5" w:rsidP="00E06BB5">
      <w:pPr>
        <w:pStyle w:val="Listenabsatz"/>
        <w:widowControl w:val="0"/>
        <w:numPr>
          <w:ilvl w:val="0"/>
          <w:numId w:val="30"/>
        </w:numPr>
        <w:spacing w:after="0" w:line="240" w:lineRule="auto"/>
      </w:pPr>
      <w:r>
        <w:t>etc.</w:t>
      </w:r>
    </w:p>
    <w:p w:rsidR="001223C2" w:rsidRDefault="001223C2" w:rsidP="006B6F3E">
      <w:pPr>
        <w:widowControl w:val="0"/>
        <w:spacing w:after="0" w:line="240" w:lineRule="auto"/>
      </w:pPr>
    </w:p>
    <w:p w:rsidR="00E57926" w:rsidRDefault="00E57926" w:rsidP="00E57926">
      <w:pPr>
        <w:pStyle w:val="berschrift2"/>
      </w:pPr>
      <w:bookmarkStart w:id="9" w:name="_Toc518309579"/>
      <w:r>
        <w:t>1.8 Bezugsdokumente</w:t>
      </w:r>
      <w:bookmarkEnd w:id="9"/>
    </w:p>
    <w:p w:rsidR="00252C65" w:rsidRDefault="00252C65" w:rsidP="00A01E6B">
      <w:pPr>
        <w:widowControl w:val="0"/>
        <w:spacing w:after="0" w:line="240" w:lineRule="auto"/>
      </w:pPr>
    </w:p>
    <w:p w:rsidR="000C34A7" w:rsidRPr="007B720A" w:rsidRDefault="00252C65" w:rsidP="000C34A7">
      <w:pPr>
        <w:widowControl w:val="0"/>
        <w:spacing w:after="0" w:line="240" w:lineRule="auto"/>
        <w:rPr>
          <w:i/>
        </w:rPr>
      </w:pPr>
      <w:r w:rsidRPr="00BF06E6">
        <w:rPr>
          <w:i/>
          <w:u w:val="single"/>
        </w:rPr>
        <w:t>Hinweis:</w:t>
      </w:r>
      <w:r w:rsidRPr="00DE4B70">
        <w:rPr>
          <w:i/>
        </w:rPr>
        <w:t xml:space="preserve"> </w:t>
      </w:r>
      <w:r>
        <w:rPr>
          <w:i/>
        </w:rPr>
        <w:t xml:space="preserve">Alle </w:t>
      </w:r>
      <w:r w:rsidR="00334AFC">
        <w:rPr>
          <w:i/>
        </w:rPr>
        <w:t>weiteren</w:t>
      </w:r>
      <w:r>
        <w:rPr>
          <w:i/>
        </w:rPr>
        <w:t xml:space="preserve"> Dokumente müssen benannt und als Anlage beigefügt werden (mit Ausnahme der gesetzlichen Vorgaben).</w:t>
      </w:r>
      <w:r w:rsidR="00334AFC">
        <w:rPr>
          <w:i/>
        </w:rPr>
        <w:t xml:space="preserve"> Dies</w:t>
      </w:r>
      <w:r w:rsidR="000C34A7" w:rsidRPr="007B720A">
        <w:rPr>
          <w:i/>
        </w:rPr>
        <w:t xml:space="preserve"> </w:t>
      </w:r>
      <w:r w:rsidR="00334AFC">
        <w:rPr>
          <w:i/>
        </w:rPr>
        <w:t xml:space="preserve">können </w:t>
      </w:r>
      <w:r w:rsidR="000E5CC6">
        <w:rPr>
          <w:i/>
        </w:rPr>
        <w:t>z.B. sein:</w:t>
      </w:r>
    </w:p>
    <w:p w:rsidR="000C34A7" w:rsidRPr="007B720A" w:rsidRDefault="000C34A7" w:rsidP="000C34A7">
      <w:pPr>
        <w:widowControl w:val="0"/>
        <w:spacing w:after="0" w:line="240" w:lineRule="auto"/>
        <w:rPr>
          <w:i/>
        </w:rPr>
      </w:pPr>
    </w:p>
    <w:p w:rsidR="000C34A7" w:rsidRPr="007B720A" w:rsidRDefault="000C34A7" w:rsidP="000C34A7">
      <w:pPr>
        <w:pStyle w:val="Listenabsatz"/>
        <w:widowControl w:val="0"/>
        <w:numPr>
          <w:ilvl w:val="0"/>
          <w:numId w:val="8"/>
        </w:numPr>
        <w:spacing w:after="0" w:line="240" w:lineRule="auto"/>
        <w:rPr>
          <w:i/>
        </w:rPr>
      </w:pPr>
      <w:r w:rsidRPr="007B720A">
        <w:rPr>
          <w:i/>
        </w:rPr>
        <w:t>Konzepte (Rahmenkonzepte, Betreiberkonzepte)</w:t>
      </w:r>
      <w:r w:rsidR="00334AFC">
        <w:rPr>
          <w:i/>
        </w:rPr>
        <w:t>,</w:t>
      </w:r>
      <w:r w:rsidRPr="007B720A">
        <w:rPr>
          <w:i/>
        </w:rPr>
        <w:t xml:space="preserve"> die der Bundesnetzagentur zur Prüfung eingereicht wurden und für die durch die Bundesnetzagentur ein entspr</w:t>
      </w:r>
      <w:r w:rsidRPr="007B720A">
        <w:rPr>
          <w:i/>
        </w:rPr>
        <w:t>e</w:t>
      </w:r>
      <w:r w:rsidRPr="007B720A">
        <w:rPr>
          <w:i/>
        </w:rPr>
        <w:t>chender Nachweis erteilt wurde</w:t>
      </w:r>
      <w:r w:rsidR="00334AFC">
        <w:rPr>
          <w:i/>
        </w:rPr>
        <w:t>,</w:t>
      </w:r>
    </w:p>
    <w:p w:rsidR="000C34A7" w:rsidRPr="007B720A" w:rsidRDefault="000C34A7" w:rsidP="000C34A7">
      <w:pPr>
        <w:pStyle w:val="Listenabsatz"/>
        <w:widowControl w:val="0"/>
        <w:numPr>
          <w:ilvl w:val="0"/>
          <w:numId w:val="8"/>
        </w:numPr>
        <w:spacing w:after="0" w:line="240" w:lineRule="auto"/>
        <w:rPr>
          <w:i/>
        </w:rPr>
      </w:pPr>
      <w:r w:rsidRPr="007B720A">
        <w:rPr>
          <w:i/>
        </w:rPr>
        <w:t xml:space="preserve">Dokumente </w:t>
      </w:r>
      <w:r w:rsidR="00334AFC" w:rsidRPr="007B720A">
        <w:rPr>
          <w:i/>
        </w:rPr>
        <w:t>zu</w:t>
      </w:r>
      <w:r w:rsidR="00334AFC">
        <w:rPr>
          <w:i/>
        </w:rPr>
        <w:t xml:space="preserve">r </w:t>
      </w:r>
      <w:r w:rsidRPr="007B720A">
        <w:rPr>
          <w:i/>
        </w:rPr>
        <w:t>Beschreibung der TK</w:t>
      </w:r>
      <w:r w:rsidR="00334AFC">
        <w:rPr>
          <w:i/>
        </w:rPr>
        <w:t>-</w:t>
      </w:r>
      <w:r w:rsidRPr="007B720A">
        <w:rPr>
          <w:i/>
        </w:rPr>
        <w:t>Anlage oder zur Beschreibung von Diensten</w:t>
      </w:r>
      <w:r w:rsidR="00334AFC">
        <w:rPr>
          <w:i/>
        </w:rPr>
        <w:t>,</w:t>
      </w:r>
    </w:p>
    <w:p w:rsidR="00A01E6B" w:rsidRPr="007B720A" w:rsidRDefault="000C34A7" w:rsidP="000C34A7">
      <w:pPr>
        <w:pStyle w:val="Listenabsatz"/>
        <w:widowControl w:val="0"/>
        <w:numPr>
          <w:ilvl w:val="0"/>
          <w:numId w:val="8"/>
        </w:numPr>
        <w:spacing w:after="0" w:line="240" w:lineRule="auto"/>
        <w:rPr>
          <w:i/>
        </w:rPr>
      </w:pPr>
      <w:r w:rsidRPr="007B720A">
        <w:rPr>
          <w:i/>
        </w:rPr>
        <w:t>Gesetzliche Vorgaben: TKG, TKÜV, TR TKÜV („Technische Richtlinie“) mit Ausgabe und Versionsbezeichnung</w:t>
      </w:r>
      <w:r w:rsidR="00334AFC">
        <w:rPr>
          <w:i/>
        </w:rPr>
        <w:t>.</w:t>
      </w:r>
    </w:p>
    <w:p w:rsidR="001223C2" w:rsidRDefault="001223C2" w:rsidP="006B6F3E">
      <w:pPr>
        <w:widowControl w:val="0"/>
        <w:spacing w:after="0" w:line="240" w:lineRule="auto"/>
      </w:pPr>
    </w:p>
    <w:p w:rsidR="00252C65" w:rsidRDefault="00A01E6B" w:rsidP="007B720A">
      <w:pPr>
        <w:pStyle w:val="berschrift2"/>
        <w:ind w:left="448" w:hanging="448"/>
      </w:pPr>
      <w:bookmarkStart w:id="10" w:name="_Toc518309580"/>
      <w:r>
        <w:t>1.</w:t>
      </w:r>
      <w:r w:rsidR="00E57926">
        <w:t>9</w:t>
      </w:r>
      <w:r>
        <w:t xml:space="preserve"> </w:t>
      </w:r>
      <w:r w:rsidR="00252C65">
        <w:t xml:space="preserve">Angaben zu Abweichungen von </w:t>
      </w:r>
      <w:r w:rsidR="00B11F6C">
        <w:t xml:space="preserve">den </w:t>
      </w:r>
      <w:r w:rsidR="00252C65">
        <w:t>Vorgaben der TKÜV, der TR</w:t>
      </w:r>
      <w:r w:rsidR="00B11F6C">
        <w:t> </w:t>
      </w:r>
      <w:r w:rsidR="00252C65">
        <w:t>TKÜV und zugrundeliegenden Standards</w:t>
      </w:r>
      <w:bookmarkEnd w:id="10"/>
    </w:p>
    <w:p w:rsidR="00252C65" w:rsidRDefault="00252C65" w:rsidP="00252C65">
      <w:pPr>
        <w:widowControl w:val="0"/>
        <w:tabs>
          <w:tab w:val="left" w:pos="5309"/>
        </w:tabs>
        <w:spacing w:after="0" w:line="240" w:lineRule="auto"/>
      </w:pPr>
    </w:p>
    <w:p w:rsidR="00252C65" w:rsidRPr="00AC46FC" w:rsidRDefault="00AC46FC" w:rsidP="00252C65">
      <w:pPr>
        <w:widowControl w:val="0"/>
        <w:tabs>
          <w:tab w:val="left" w:pos="5309"/>
        </w:tabs>
        <w:spacing w:after="0" w:line="240" w:lineRule="auto"/>
        <w:rPr>
          <w:i/>
        </w:rPr>
      </w:pPr>
      <w:r w:rsidRPr="00DE4B70">
        <w:rPr>
          <w:i/>
          <w:u w:val="single"/>
        </w:rPr>
        <w:t>Hinweis:</w:t>
      </w:r>
      <w:r w:rsidR="00334AFC" w:rsidRPr="00334AFC">
        <w:rPr>
          <w:i/>
        </w:rPr>
        <w:t xml:space="preserve"> </w:t>
      </w:r>
      <w:r w:rsidR="00252C65" w:rsidRPr="00AC46FC">
        <w:rPr>
          <w:i/>
        </w:rPr>
        <w:t xml:space="preserve">In diesem Abschnitt sollen </w:t>
      </w:r>
      <w:r w:rsidR="00334AFC">
        <w:rPr>
          <w:i/>
        </w:rPr>
        <w:t xml:space="preserve">die </w:t>
      </w:r>
      <w:r w:rsidR="00252C65" w:rsidRPr="00AC46FC">
        <w:rPr>
          <w:i/>
        </w:rPr>
        <w:t xml:space="preserve">von den Forderungen aus TKÜV, TR TKÜV und den </w:t>
      </w:r>
      <w:r w:rsidR="003B1C56">
        <w:rPr>
          <w:i/>
        </w:rPr>
        <w:t>zugrundeliegenden technischen</w:t>
      </w:r>
      <w:r w:rsidR="003B1C56" w:rsidRPr="00AC46FC">
        <w:rPr>
          <w:i/>
        </w:rPr>
        <w:t xml:space="preserve"> </w:t>
      </w:r>
      <w:r w:rsidR="00252C65" w:rsidRPr="00AC46FC">
        <w:rPr>
          <w:i/>
        </w:rPr>
        <w:t>Standards abweichende Verhaltensweisen beschrieben werden. Diese sollen, soweit sie dem Ersteller des Konzepts bereits bekannt sind, sofort bzw.</w:t>
      </w:r>
      <w:r w:rsidR="00B11F6C">
        <w:rPr>
          <w:i/>
        </w:rPr>
        <w:t>,</w:t>
      </w:r>
      <w:r w:rsidR="00252C65" w:rsidRPr="00AC46FC">
        <w:rPr>
          <w:i/>
        </w:rPr>
        <w:t xml:space="preserve"> wenn diese erst im Rahmen der Abnahme durch die Bundesnetzagentur festgestellt werden, nachträglich </w:t>
      </w:r>
      <w:r w:rsidR="00334AFC">
        <w:rPr>
          <w:i/>
        </w:rPr>
        <w:t>hier aufgeführt</w:t>
      </w:r>
      <w:r w:rsidR="00334AFC" w:rsidRPr="00AC46FC">
        <w:rPr>
          <w:i/>
        </w:rPr>
        <w:t xml:space="preserve"> </w:t>
      </w:r>
      <w:r w:rsidR="00252C65" w:rsidRPr="00AC46FC">
        <w:rPr>
          <w:i/>
        </w:rPr>
        <w:t>werden.</w:t>
      </w:r>
    </w:p>
    <w:p w:rsidR="00252C65" w:rsidRPr="00AC46FC" w:rsidRDefault="00252C65" w:rsidP="00252C65">
      <w:pPr>
        <w:widowControl w:val="0"/>
        <w:tabs>
          <w:tab w:val="left" w:pos="5309"/>
        </w:tabs>
        <w:spacing w:after="0" w:line="240" w:lineRule="auto"/>
        <w:rPr>
          <w:i/>
        </w:rPr>
      </w:pPr>
    </w:p>
    <w:p w:rsidR="00252C65" w:rsidRPr="00AC46FC" w:rsidRDefault="00252C65" w:rsidP="00AC46FC">
      <w:pPr>
        <w:widowControl w:val="0"/>
        <w:tabs>
          <w:tab w:val="left" w:pos="5309"/>
        </w:tabs>
        <w:spacing w:after="0" w:line="240" w:lineRule="auto"/>
        <w:rPr>
          <w:i/>
        </w:rPr>
      </w:pPr>
      <w:r w:rsidRPr="00AC46FC">
        <w:rPr>
          <w:i/>
        </w:rPr>
        <w:t xml:space="preserve">Die Angaben </w:t>
      </w:r>
      <w:r w:rsidR="00D61835">
        <w:rPr>
          <w:i/>
        </w:rPr>
        <w:t>sollen folgenden Zweck erfüllen</w:t>
      </w:r>
      <w:r w:rsidRPr="00AC46FC">
        <w:rPr>
          <w:i/>
        </w:rPr>
        <w:t>:</w:t>
      </w:r>
    </w:p>
    <w:p w:rsidR="00D61835" w:rsidRPr="00062673" w:rsidRDefault="00D61835" w:rsidP="00D61835">
      <w:pPr>
        <w:pStyle w:val="Listenabsatz"/>
        <w:widowControl w:val="0"/>
        <w:numPr>
          <w:ilvl w:val="0"/>
          <w:numId w:val="9"/>
        </w:numPr>
        <w:tabs>
          <w:tab w:val="left" w:pos="5309"/>
        </w:tabs>
        <w:spacing w:after="0" w:line="240" w:lineRule="auto"/>
        <w:rPr>
          <w:i/>
        </w:rPr>
      </w:pPr>
      <w:r>
        <w:rPr>
          <w:i/>
        </w:rPr>
        <w:t xml:space="preserve">Vollständige </w:t>
      </w:r>
      <w:r w:rsidRPr="00062673">
        <w:rPr>
          <w:i/>
        </w:rPr>
        <w:t xml:space="preserve">Beschreibung </w:t>
      </w:r>
      <w:r>
        <w:rPr>
          <w:i/>
        </w:rPr>
        <w:t xml:space="preserve">von </w:t>
      </w:r>
      <w:r w:rsidRPr="00062673">
        <w:rPr>
          <w:i/>
        </w:rPr>
        <w:t>geduldete</w:t>
      </w:r>
      <w:r>
        <w:rPr>
          <w:i/>
        </w:rPr>
        <w:t>n</w:t>
      </w:r>
      <w:r w:rsidRPr="00062673">
        <w:rPr>
          <w:i/>
        </w:rPr>
        <w:t xml:space="preserve"> Abweichungen mit entsprechenden Übe</w:t>
      </w:r>
      <w:r w:rsidRPr="00062673">
        <w:rPr>
          <w:i/>
        </w:rPr>
        <w:t>r</w:t>
      </w:r>
      <w:r w:rsidRPr="00062673">
        <w:rPr>
          <w:i/>
        </w:rPr>
        <w:t>gangsfristen</w:t>
      </w:r>
      <w:r>
        <w:rPr>
          <w:i/>
        </w:rPr>
        <w:t>,</w:t>
      </w:r>
    </w:p>
    <w:p w:rsidR="00252C65" w:rsidRPr="00062673" w:rsidRDefault="00B11F6C" w:rsidP="00062673">
      <w:pPr>
        <w:pStyle w:val="Listenabsatz"/>
        <w:widowControl w:val="0"/>
        <w:numPr>
          <w:ilvl w:val="0"/>
          <w:numId w:val="9"/>
        </w:numPr>
        <w:tabs>
          <w:tab w:val="left" w:pos="5309"/>
        </w:tabs>
        <w:spacing w:after="0" w:line="240" w:lineRule="auto"/>
        <w:rPr>
          <w:i/>
        </w:rPr>
      </w:pPr>
      <w:r>
        <w:rPr>
          <w:i/>
        </w:rPr>
        <w:t>vollständige</w:t>
      </w:r>
      <w:r w:rsidR="00D61835">
        <w:rPr>
          <w:i/>
        </w:rPr>
        <w:t xml:space="preserve"> </w:t>
      </w:r>
      <w:r w:rsidR="00252C65" w:rsidRPr="00062673">
        <w:rPr>
          <w:i/>
        </w:rPr>
        <w:t xml:space="preserve">Übersicht für die berechtigten Stellen, mit welchen Einschränkungen </w:t>
      </w:r>
      <w:r w:rsidR="00D61835">
        <w:rPr>
          <w:i/>
        </w:rPr>
        <w:t>s</w:t>
      </w:r>
      <w:r w:rsidR="00252C65" w:rsidRPr="00062673">
        <w:rPr>
          <w:i/>
        </w:rPr>
        <w:t xml:space="preserve">ie </w:t>
      </w:r>
      <w:r w:rsidR="00D61835">
        <w:rPr>
          <w:i/>
        </w:rPr>
        <w:t>für wie lange</w:t>
      </w:r>
      <w:r w:rsidR="00D61835" w:rsidRPr="00062673">
        <w:rPr>
          <w:i/>
        </w:rPr>
        <w:t xml:space="preserve"> </w:t>
      </w:r>
      <w:r w:rsidR="00252C65" w:rsidRPr="00062673">
        <w:rPr>
          <w:i/>
        </w:rPr>
        <w:t>rechn</w:t>
      </w:r>
      <w:r w:rsidR="00AC46FC" w:rsidRPr="00062673">
        <w:rPr>
          <w:i/>
        </w:rPr>
        <w:t>e</w:t>
      </w:r>
      <w:r w:rsidR="00252C65" w:rsidRPr="00062673">
        <w:rPr>
          <w:i/>
        </w:rPr>
        <w:t>n müssen</w:t>
      </w:r>
      <w:r w:rsidR="00D61835">
        <w:rPr>
          <w:i/>
        </w:rPr>
        <w:t>,</w:t>
      </w:r>
    </w:p>
    <w:p w:rsidR="00252C65" w:rsidRPr="00062673" w:rsidRDefault="00D61835" w:rsidP="00062673">
      <w:pPr>
        <w:pStyle w:val="Listenabsatz"/>
        <w:widowControl w:val="0"/>
        <w:numPr>
          <w:ilvl w:val="0"/>
          <w:numId w:val="9"/>
        </w:numPr>
        <w:tabs>
          <w:tab w:val="left" w:pos="5309"/>
        </w:tabs>
        <w:spacing w:after="0" w:line="240" w:lineRule="auto"/>
        <w:rPr>
          <w:i/>
        </w:rPr>
      </w:pPr>
      <w:r>
        <w:rPr>
          <w:i/>
        </w:rPr>
        <w:t>ermöglicht eine e</w:t>
      </w:r>
      <w:r w:rsidR="00252C65" w:rsidRPr="00062673">
        <w:rPr>
          <w:i/>
        </w:rPr>
        <w:t xml:space="preserve">infachere Diskussion zu </w:t>
      </w:r>
      <w:r>
        <w:rPr>
          <w:i/>
        </w:rPr>
        <w:t xml:space="preserve">den </w:t>
      </w:r>
      <w:r w:rsidR="00252C65" w:rsidRPr="00062673">
        <w:rPr>
          <w:i/>
        </w:rPr>
        <w:t>Abweichungen zwischen den Beteili</w:t>
      </w:r>
      <w:r w:rsidR="00252C65" w:rsidRPr="00062673">
        <w:rPr>
          <w:i/>
        </w:rPr>
        <w:t>g</w:t>
      </w:r>
      <w:r w:rsidR="00252C65" w:rsidRPr="00062673">
        <w:rPr>
          <w:i/>
        </w:rPr>
        <w:t xml:space="preserve">ten, die auch zu einer dauerhaften </w:t>
      </w:r>
      <w:r w:rsidR="00B11F6C">
        <w:rPr>
          <w:i/>
        </w:rPr>
        <w:t xml:space="preserve">oder </w:t>
      </w:r>
      <w:r w:rsidR="00252C65" w:rsidRPr="00062673">
        <w:rPr>
          <w:i/>
        </w:rPr>
        <w:t xml:space="preserve"> übergangsweisen Duldung von Abweichu</w:t>
      </w:r>
      <w:r w:rsidR="00252C65" w:rsidRPr="00062673">
        <w:rPr>
          <w:i/>
        </w:rPr>
        <w:t>n</w:t>
      </w:r>
      <w:r w:rsidR="00252C65" w:rsidRPr="00062673">
        <w:rPr>
          <w:i/>
        </w:rPr>
        <w:t>gen führen k</w:t>
      </w:r>
      <w:r>
        <w:rPr>
          <w:i/>
        </w:rPr>
        <w:t>a</w:t>
      </w:r>
      <w:r w:rsidR="00252C65" w:rsidRPr="00062673">
        <w:rPr>
          <w:i/>
        </w:rPr>
        <w:t>nn.</w:t>
      </w:r>
    </w:p>
    <w:p w:rsidR="00AC46FC" w:rsidRPr="00AC46FC" w:rsidRDefault="00AC46FC" w:rsidP="00AC46FC">
      <w:pPr>
        <w:widowControl w:val="0"/>
        <w:tabs>
          <w:tab w:val="left" w:pos="5309"/>
        </w:tabs>
        <w:spacing w:after="0" w:line="240" w:lineRule="auto"/>
        <w:rPr>
          <w:i/>
        </w:rPr>
      </w:pPr>
    </w:p>
    <w:p w:rsidR="00AC46FC" w:rsidRPr="00D61835" w:rsidRDefault="00AC46FC" w:rsidP="00AC46FC">
      <w:pPr>
        <w:widowControl w:val="0"/>
        <w:tabs>
          <w:tab w:val="left" w:pos="5309"/>
        </w:tabs>
        <w:spacing w:after="0" w:line="240" w:lineRule="auto"/>
        <w:rPr>
          <w:i/>
        </w:rPr>
      </w:pPr>
      <w:r w:rsidRPr="00AC46FC">
        <w:rPr>
          <w:i/>
        </w:rPr>
        <w:t xml:space="preserve">Bei der Nennung von Abweichungen </w:t>
      </w:r>
      <w:r w:rsidR="00B11F6C" w:rsidRPr="00AC46FC">
        <w:rPr>
          <w:i/>
        </w:rPr>
        <w:t>soll</w:t>
      </w:r>
      <w:r w:rsidR="00B11F6C">
        <w:rPr>
          <w:i/>
        </w:rPr>
        <w:t xml:space="preserve">en </w:t>
      </w:r>
      <w:r w:rsidRPr="00AC46FC">
        <w:rPr>
          <w:i/>
        </w:rPr>
        <w:t>die Beeinträchtigung und de</w:t>
      </w:r>
      <w:r w:rsidR="00D61835">
        <w:rPr>
          <w:i/>
        </w:rPr>
        <w:t>r</w:t>
      </w:r>
      <w:r w:rsidRPr="00AC46FC">
        <w:rPr>
          <w:i/>
        </w:rPr>
        <w:t>en technischer</w:t>
      </w:r>
      <w:r w:rsidR="00D61835">
        <w:rPr>
          <w:i/>
        </w:rPr>
        <w:t xml:space="preserve"> und </w:t>
      </w:r>
      <w:r w:rsidRPr="00AC46FC">
        <w:rPr>
          <w:i/>
        </w:rPr>
        <w:t>organisatorischer Hintergrund kurz erläutert werden</w:t>
      </w:r>
      <w:r w:rsidRPr="00D61835">
        <w:rPr>
          <w:i/>
        </w:rPr>
        <w:t>.</w:t>
      </w:r>
      <w:r w:rsidR="00062673" w:rsidRPr="007B720A">
        <w:rPr>
          <w:i/>
        </w:rPr>
        <w:t xml:space="preserve"> Zudem soll beschrieben werden</w:t>
      </w:r>
      <w:r w:rsidR="00D61835">
        <w:rPr>
          <w:i/>
        </w:rPr>
        <w:t>,</w:t>
      </w:r>
      <w:r w:rsidR="00062673" w:rsidRPr="007B720A">
        <w:rPr>
          <w:i/>
        </w:rPr>
        <w:t xml:space="preserve"> ob bestimmte Fristen zur Beseitigung vereinbart wurden oder ob zunächst eine Diskussion zw</w:t>
      </w:r>
      <w:r w:rsidR="00062673" w:rsidRPr="007B720A">
        <w:rPr>
          <w:i/>
        </w:rPr>
        <w:t>i</w:t>
      </w:r>
      <w:r w:rsidR="00062673" w:rsidRPr="007B720A">
        <w:rPr>
          <w:i/>
        </w:rPr>
        <w:t>schen den Beteiligten (Bundesnetzagentur, berechtigte Stellen, Netzbetreiber</w:t>
      </w:r>
      <w:r w:rsidR="00D61835">
        <w:rPr>
          <w:i/>
        </w:rPr>
        <w:t xml:space="preserve"> oder </w:t>
      </w:r>
      <w:r w:rsidR="00062673" w:rsidRPr="007B720A">
        <w:rPr>
          <w:i/>
        </w:rPr>
        <w:t>Dienst</w:t>
      </w:r>
      <w:r w:rsidR="00062673" w:rsidRPr="007B720A">
        <w:rPr>
          <w:i/>
        </w:rPr>
        <w:t>e</w:t>
      </w:r>
      <w:r w:rsidR="00D61835">
        <w:rPr>
          <w:i/>
        </w:rPr>
        <w:t>a</w:t>
      </w:r>
      <w:r w:rsidR="00062673" w:rsidRPr="007B720A">
        <w:rPr>
          <w:i/>
        </w:rPr>
        <w:t>nbieter) erfolgen soll.</w:t>
      </w:r>
    </w:p>
    <w:p w:rsidR="00252C65" w:rsidRPr="00252C65" w:rsidRDefault="00252C65" w:rsidP="00252C65">
      <w:pPr>
        <w:widowControl w:val="0"/>
        <w:tabs>
          <w:tab w:val="left" w:pos="5309"/>
        </w:tabs>
        <w:spacing w:after="0" w:line="240" w:lineRule="auto"/>
      </w:pPr>
    </w:p>
    <w:p w:rsidR="00A01E6B" w:rsidRDefault="00AC46FC" w:rsidP="00A01E6B">
      <w:pPr>
        <w:pStyle w:val="berschrift2"/>
      </w:pPr>
      <w:bookmarkStart w:id="11" w:name="_Toc518309581"/>
      <w:r>
        <w:t>1.</w:t>
      </w:r>
      <w:r w:rsidR="00E57926">
        <w:t>10</w:t>
      </w:r>
      <w:r>
        <w:t xml:space="preserve"> </w:t>
      </w:r>
      <w:r w:rsidR="00A01E6B">
        <w:t>Begriffe und Abkürzungen</w:t>
      </w:r>
      <w:bookmarkEnd w:id="11"/>
    </w:p>
    <w:p w:rsidR="005E5BE8" w:rsidRDefault="005E5BE8" w:rsidP="005E5BE8">
      <w:pPr>
        <w:widowControl w:val="0"/>
        <w:spacing w:after="0" w:line="240" w:lineRule="auto"/>
      </w:pPr>
    </w:p>
    <w:p w:rsidR="00E57926" w:rsidRPr="007B720A" w:rsidRDefault="003B1C56">
      <w:pPr>
        <w:rPr>
          <w:i/>
        </w:rPr>
      </w:pPr>
      <w:r>
        <w:rPr>
          <w:i/>
        </w:rPr>
        <w:t>Hinweis: Hier sollen die</w:t>
      </w:r>
      <w:r w:rsidR="00274A97" w:rsidRPr="007B720A">
        <w:rPr>
          <w:i/>
        </w:rPr>
        <w:t xml:space="preserve"> in diesem </w:t>
      </w:r>
      <w:r>
        <w:rPr>
          <w:i/>
        </w:rPr>
        <w:t>Dokument</w:t>
      </w:r>
      <w:r w:rsidRPr="007B720A">
        <w:rPr>
          <w:i/>
        </w:rPr>
        <w:t xml:space="preserve"> </w:t>
      </w:r>
      <w:r w:rsidR="00274A97" w:rsidRPr="007B720A">
        <w:rPr>
          <w:i/>
        </w:rPr>
        <w:t>genutzten Begriffe und Abkürzungen</w:t>
      </w:r>
      <w:r>
        <w:rPr>
          <w:i/>
        </w:rPr>
        <w:t xml:space="preserve"> aufgeführt werden</w:t>
      </w:r>
      <w:r w:rsidR="00274A97" w:rsidRPr="007B720A">
        <w:rPr>
          <w:i/>
        </w:rPr>
        <w:t>.</w:t>
      </w:r>
    </w:p>
    <w:p w:rsidR="00EA4674" w:rsidRDefault="00EA4674">
      <w:pPr>
        <w:rPr>
          <w:rFonts w:eastAsiaTheme="majorEastAsia" w:cstheme="majorBidi"/>
          <w:b/>
          <w:bCs/>
          <w:color w:val="000000" w:themeColor="text1"/>
          <w:sz w:val="28"/>
          <w:szCs w:val="28"/>
        </w:rPr>
      </w:pPr>
      <w:r>
        <w:br w:type="page"/>
      </w:r>
    </w:p>
    <w:p w:rsidR="00A01E6B" w:rsidRDefault="00E351BF" w:rsidP="00A01E6B">
      <w:pPr>
        <w:pStyle w:val="berschrift1"/>
      </w:pPr>
      <w:bookmarkStart w:id="12" w:name="_Toc518309582"/>
      <w:r>
        <w:t>2</w:t>
      </w:r>
      <w:r w:rsidR="00A01E6B">
        <w:t xml:space="preserve"> </w:t>
      </w:r>
      <w:r w:rsidR="000B72D6">
        <w:t xml:space="preserve">Beschreibung des </w:t>
      </w:r>
      <w:r w:rsidR="00EA4674">
        <w:t>Bea</w:t>
      </w:r>
      <w:r w:rsidR="000B72D6">
        <w:t>uskunftungss</w:t>
      </w:r>
      <w:r w:rsidR="00A01E6B">
        <w:t>ystem</w:t>
      </w:r>
      <w:r w:rsidR="000B72D6">
        <w:t>s</w:t>
      </w:r>
      <w:bookmarkEnd w:id="12"/>
    </w:p>
    <w:p w:rsidR="00A01E6B" w:rsidRDefault="00A01E6B" w:rsidP="00A01E6B">
      <w:pPr>
        <w:widowControl w:val="0"/>
        <w:spacing w:after="0" w:line="240" w:lineRule="auto"/>
      </w:pPr>
    </w:p>
    <w:p w:rsidR="000B72D6" w:rsidRDefault="00E351BF" w:rsidP="00FC569A">
      <w:pPr>
        <w:pStyle w:val="berschrift2"/>
      </w:pPr>
      <w:bookmarkStart w:id="13" w:name="_Toc518309583"/>
      <w:r>
        <w:t>2</w:t>
      </w:r>
      <w:r w:rsidR="000B72D6">
        <w:t>.1 Aufbau</w:t>
      </w:r>
      <w:r w:rsidR="00B60C3A">
        <w:t xml:space="preserve">, </w:t>
      </w:r>
      <w:r w:rsidR="000B72D6">
        <w:t>Komponenten</w:t>
      </w:r>
      <w:r w:rsidR="00B21E90">
        <w:t xml:space="preserve"> </w:t>
      </w:r>
      <w:r w:rsidR="00B60C3A">
        <w:t>und</w:t>
      </w:r>
      <w:r w:rsidR="00B21E90">
        <w:t xml:space="preserve"> Übermittlungsverfahren</w:t>
      </w:r>
      <w:bookmarkEnd w:id="13"/>
    </w:p>
    <w:p w:rsidR="00FC569A" w:rsidRDefault="00FC569A" w:rsidP="00A01E6B">
      <w:pPr>
        <w:widowControl w:val="0"/>
        <w:spacing w:after="0" w:line="240" w:lineRule="auto"/>
      </w:pPr>
    </w:p>
    <w:p w:rsidR="00AC46FC" w:rsidRPr="00996B37" w:rsidRDefault="00DE4B70" w:rsidP="00DE4B70">
      <w:pPr>
        <w:widowControl w:val="0"/>
        <w:spacing w:after="0" w:line="240" w:lineRule="auto"/>
        <w:rPr>
          <w:i/>
        </w:rPr>
      </w:pPr>
      <w:r w:rsidRPr="00DE4B70">
        <w:rPr>
          <w:i/>
          <w:u w:val="single"/>
        </w:rPr>
        <w:t>Hinweis:</w:t>
      </w:r>
      <w:r w:rsidR="00996B37" w:rsidRPr="007B720A">
        <w:rPr>
          <w:i/>
        </w:rPr>
        <w:t xml:space="preserve"> </w:t>
      </w:r>
      <w:r w:rsidR="00996B37">
        <w:rPr>
          <w:i/>
        </w:rPr>
        <w:t>Dieser Abschnitt soll beinhalten:</w:t>
      </w:r>
    </w:p>
    <w:p w:rsidR="00DE4B70" w:rsidRPr="007B720A" w:rsidRDefault="00AC46FC" w:rsidP="007B720A">
      <w:pPr>
        <w:pStyle w:val="Listenabsatz"/>
        <w:widowControl w:val="0"/>
        <w:numPr>
          <w:ilvl w:val="0"/>
          <w:numId w:val="17"/>
        </w:numPr>
        <w:spacing w:after="0" w:line="240" w:lineRule="auto"/>
        <w:rPr>
          <w:i/>
        </w:rPr>
      </w:pPr>
      <w:r w:rsidRPr="007B720A">
        <w:rPr>
          <w:i/>
        </w:rPr>
        <w:t>Bezeichnung des eingesetzten</w:t>
      </w:r>
      <w:r w:rsidR="00DE4B70" w:rsidRPr="007B720A">
        <w:rPr>
          <w:i/>
        </w:rPr>
        <w:t xml:space="preserve"> System</w:t>
      </w:r>
      <w:r w:rsidRPr="007B720A">
        <w:rPr>
          <w:i/>
        </w:rPr>
        <w:t>s</w:t>
      </w:r>
    </w:p>
    <w:p w:rsidR="00DE4B70" w:rsidRPr="007B720A" w:rsidRDefault="00DE4B70" w:rsidP="007B720A">
      <w:pPr>
        <w:pStyle w:val="Listenabsatz"/>
        <w:widowControl w:val="0"/>
        <w:numPr>
          <w:ilvl w:val="0"/>
          <w:numId w:val="17"/>
        </w:numPr>
        <w:spacing w:after="0" w:line="240" w:lineRule="auto"/>
        <w:rPr>
          <w:i/>
        </w:rPr>
      </w:pPr>
      <w:r w:rsidRPr="007B720A">
        <w:rPr>
          <w:i/>
        </w:rPr>
        <w:t>Darstellung des</w:t>
      </w:r>
      <w:r w:rsidR="006B1211" w:rsidRPr="007B720A">
        <w:rPr>
          <w:i/>
        </w:rPr>
        <w:t xml:space="preserve"> Systems und seiner Komponenten, einschließlich der Software</w:t>
      </w:r>
    </w:p>
    <w:p w:rsidR="00DE4B70" w:rsidRPr="007B720A" w:rsidRDefault="00DE4B70" w:rsidP="007B720A">
      <w:pPr>
        <w:pStyle w:val="Listenabsatz"/>
        <w:widowControl w:val="0"/>
        <w:numPr>
          <w:ilvl w:val="0"/>
          <w:numId w:val="17"/>
        </w:numPr>
        <w:spacing w:after="0" w:line="240" w:lineRule="auto"/>
        <w:rPr>
          <w:i/>
        </w:rPr>
      </w:pPr>
      <w:r w:rsidRPr="007B720A">
        <w:rPr>
          <w:i/>
        </w:rPr>
        <w:t xml:space="preserve">Darstellung </w:t>
      </w:r>
      <w:r w:rsidR="00B11F6C">
        <w:rPr>
          <w:i/>
        </w:rPr>
        <w:t>der</w:t>
      </w:r>
      <w:r w:rsidR="00B11F6C" w:rsidRPr="007B720A">
        <w:rPr>
          <w:i/>
        </w:rPr>
        <w:t xml:space="preserve"> </w:t>
      </w:r>
      <w:r w:rsidRPr="007B720A">
        <w:rPr>
          <w:i/>
        </w:rPr>
        <w:t>Erzeugung und Aufbereitung der Daten</w:t>
      </w:r>
    </w:p>
    <w:p w:rsidR="006B1211" w:rsidRPr="007B720A" w:rsidRDefault="00B11F6C" w:rsidP="007B720A">
      <w:pPr>
        <w:pStyle w:val="Listenabsatz"/>
        <w:widowControl w:val="0"/>
        <w:numPr>
          <w:ilvl w:val="0"/>
          <w:numId w:val="17"/>
        </w:numPr>
        <w:spacing w:after="0" w:line="240" w:lineRule="auto"/>
        <w:rPr>
          <w:i/>
        </w:rPr>
      </w:pPr>
      <w:r w:rsidRPr="00B06672">
        <w:rPr>
          <w:i/>
        </w:rPr>
        <w:t xml:space="preserve">Darstellung </w:t>
      </w:r>
      <w:r>
        <w:rPr>
          <w:i/>
        </w:rPr>
        <w:t>der</w:t>
      </w:r>
      <w:r w:rsidRPr="00B06672">
        <w:rPr>
          <w:i/>
        </w:rPr>
        <w:t xml:space="preserve"> </w:t>
      </w:r>
      <w:r w:rsidR="006B1211" w:rsidRPr="007B720A">
        <w:rPr>
          <w:i/>
        </w:rPr>
        <w:t>Protokollierung (siehe Kapitel 5)</w:t>
      </w:r>
    </w:p>
    <w:p w:rsidR="00DE4B70" w:rsidRPr="007B720A" w:rsidRDefault="00DE4B70" w:rsidP="007B720A">
      <w:pPr>
        <w:pStyle w:val="Listenabsatz"/>
        <w:widowControl w:val="0"/>
        <w:numPr>
          <w:ilvl w:val="0"/>
          <w:numId w:val="17"/>
        </w:numPr>
        <w:spacing w:after="0" w:line="240" w:lineRule="auto"/>
        <w:rPr>
          <w:i/>
        </w:rPr>
      </w:pPr>
      <w:r w:rsidRPr="007B720A">
        <w:rPr>
          <w:i/>
        </w:rPr>
        <w:t>Abbildung zur Systemübersicht</w:t>
      </w:r>
    </w:p>
    <w:p w:rsidR="00442AFB" w:rsidRPr="007B720A" w:rsidRDefault="00B11F6C" w:rsidP="007B720A">
      <w:pPr>
        <w:pStyle w:val="Listenabsatz"/>
        <w:widowControl w:val="0"/>
        <w:numPr>
          <w:ilvl w:val="0"/>
          <w:numId w:val="17"/>
        </w:numPr>
        <w:spacing w:after="0" w:line="240" w:lineRule="auto"/>
        <w:rPr>
          <w:i/>
        </w:rPr>
      </w:pPr>
      <w:r>
        <w:rPr>
          <w:i/>
        </w:rPr>
        <w:t>Darstellung des e</w:t>
      </w:r>
      <w:r w:rsidR="00B21E90" w:rsidRPr="007B720A">
        <w:rPr>
          <w:i/>
        </w:rPr>
        <w:t>ingesetzte</w:t>
      </w:r>
      <w:r>
        <w:rPr>
          <w:i/>
        </w:rPr>
        <w:t>n</w:t>
      </w:r>
      <w:r w:rsidR="00B21E90" w:rsidRPr="007B720A">
        <w:rPr>
          <w:i/>
        </w:rPr>
        <w:t xml:space="preserve"> Übermittlungsverfahren ETSI-ESB oder E-Mail-ESB</w:t>
      </w:r>
      <w:r w:rsidR="00462CE5">
        <w:rPr>
          <w:i/>
        </w:rPr>
        <w:t xml:space="preserve"> (</w:t>
      </w:r>
      <w:r w:rsidR="00462CE5" w:rsidRPr="00462CE5">
        <w:rPr>
          <w:i/>
        </w:rPr>
        <w:t>e</w:t>
      </w:r>
      <w:r w:rsidR="00442AFB" w:rsidRPr="007B720A">
        <w:rPr>
          <w:i/>
        </w:rPr>
        <w:t xml:space="preserve">ine Übermittlung per Fax ist </w:t>
      </w:r>
      <w:r w:rsidR="00462CE5">
        <w:rPr>
          <w:i/>
        </w:rPr>
        <w:t xml:space="preserve">gemäß § 31 Abs. 2 Satz 4 TKÜV </w:t>
      </w:r>
      <w:r w:rsidR="00442AFB" w:rsidRPr="007B720A">
        <w:rPr>
          <w:i/>
        </w:rPr>
        <w:t>unzulässig</w:t>
      </w:r>
      <w:r w:rsidR="00462CE5">
        <w:rPr>
          <w:i/>
        </w:rPr>
        <w:t>)</w:t>
      </w:r>
    </w:p>
    <w:p w:rsidR="00442AFB" w:rsidRPr="00DE4B70" w:rsidRDefault="00442AFB" w:rsidP="00DE4B70">
      <w:pPr>
        <w:widowControl w:val="0"/>
        <w:spacing w:after="0" w:line="240" w:lineRule="auto"/>
        <w:rPr>
          <w:i/>
        </w:rPr>
      </w:pPr>
    </w:p>
    <w:p w:rsidR="00DE4B70" w:rsidRDefault="00DE4B70" w:rsidP="00A01E6B">
      <w:pPr>
        <w:widowControl w:val="0"/>
        <w:spacing w:after="0" w:line="240" w:lineRule="auto"/>
      </w:pPr>
    </w:p>
    <w:p w:rsidR="00DE4B70" w:rsidRPr="00DE4B70" w:rsidRDefault="00DE4B70" w:rsidP="00DE4B70">
      <w:pPr>
        <w:widowControl w:val="0"/>
        <w:spacing w:after="0" w:line="240" w:lineRule="auto"/>
        <w:rPr>
          <w:i/>
          <w:u w:val="single"/>
        </w:rPr>
      </w:pPr>
      <w:r w:rsidRPr="00DE4B70">
        <w:rPr>
          <w:i/>
          <w:u w:val="single"/>
        </w:rPr>
        <w:t>Beispiel:</w:t>
      </w:r>
    </w:p>
    <w:p w:rsidR="00A01E6B" w:rsidRPr="007B720A" w:rsidRDefault="00A01E6B" w:rsidP="00A01E6B">
      <w:pPr>
        <w:widowControl w:val="0"/>
        <w:spacing w:after="0" w:line="240" w:lineRule="auto"/>
        <w:rPr>
          <w:i/>
        </w:rPr>
      </w:pPr>
      <w:r w:rsidRPr="007B720A">
        <w:rPr>
          <w:i/>
        </w:rPr>
        <w:t xml:space="preserve">Das zur Erfüllung der Verpflichtungen betriebene System ist eine Eigenentwicklung </w:t>
      </w:r>
      <w:r w:rsidR="002115CD">
        <w:rPr>
          <w:i/>
        </w:rPr>
        <w:t>bzw.</w:t>
      </w:r>
      <w:r w:rsidRPr="007B720A">
        <w:rPr>
          <w:i/>
        </w:rPr>
        <w:t xml:space="preserve"> ein System des Herstellers </w:t>
      </w:r>
      <w:proofErr w:type="spellStart"/>
      <w:r w:rsidRPr="007B720A">
        <w:rPr>
          <w:i/>
        </w:rPr>
        <w:t>xyz</w:t>
      </w:r>
      <w:proofErr w:type="spellEnd"/>
      <w:r w:rsidRPr="007B720A">
        <w:rPr>
          <w:i/>
        </w:rPr>
        <w:t xml:space="preserve"> </w:t>
      </w:r>
      <w:proofErr w:type="gramStart"/>
      <w:r w:rsidR="002115CD">
        <w:rPr>
          <w:i/>
        </w:rPr>
        <w:t>bzw.</w:t>
      </w:r>
      <w:proofErr w:type="gramEnd"/>
      <w:r w:rsidR="002115CD">
        <w:rPr>
          <w:i/>
        </w:rPr>
        <w:t xml:space="preserve"> </w:t>
      </w:r>
      <w:r w:rsidR="00996B37">
        <w:rPr>
          <w:i/>
        </w:rPr>
        <w:t>.</w:t>
      </w:r>
      <w:r w:rsidR="002115CD">
        <w:rPr>
          <w:i/>
        </w:rPr>
        <w:t>..</w:t>
      </w:r>
      <w:r w:rsidRPr="007B720A">
        <w:rPr>
          <w:i/>
        </w:rPr>
        <w:t xml:space="preserve"> .</w:t>
      </w:r>
    </w:p>
    <w:p w:rsidR="00087A3A" w:rsidRPr="007B720A" w:rsidRDefault="00087A3A" w:rsidP="00087A3A">
      <w:pPr>
        <w:widowControl w:val="0"/>
        <w:spacing w:after="0" w:line="240" w:lineRule="auto"/>
        <w:rPr>
          <w:i/>
        </w:rPr>
      </w:pPr>
    </w:p>
    <w:p w:rsidR="00087A3A" w:rsidRPr="007B720A" w:rsidRDefault="00087A3A" w:rsidP="00087A3A">
      <w:pPr>
        <w:widowControl w:val="0"/>
        <w:spacing w:after="0" w:line="240" w:lineRule="auto"/>
        <w:rPr>
          <w:i/>
        </w:rPr>
      </w:pPr>
      <w:r w:rsidRPr="007B720A">
        <w:rPr>
          <w:i/>
        </w:rPr>
        <w:t>Die Beauskunftung von Verkehrsdaten erfolgt in digitalem Format über die Schnittstelle</w:t>
      </w:r>
      <w:r w:rsidRPr="007B720A">
        <w:rPr>
          <w:rStyle w:val="Funotenzeichen"/>
          <w:i/>
        </w:rPr>
        <w:footnoteReference w:id="1"/>
      </w:r>
    </w:p>
    <w:p w:rsidR="00087A3A" w:rsidRPr="007B720A" w:rsidRDefault="00087A3A" w:rsidP="00087A3A">
      <w:pPr>
        <w:widowControl w:val="0"/>
        <w:spacing w:after="0" w:line="240" w:lineRule="auto"/>
        <w:rPr>
          <w:i/>
        </w:rPr>
      </w:pPr>
    </w:p>
    <w:p w:rsidR="00087A3A" w:rsidRPr="007B720A" w:rsidRDefault="00087A3A" w:rsidP="00087A3A">
      <w:pPr>
        <w:widowControl w:val="0"/>
        <w:spacing w:after="0" w:line="240" w:lineRule="auto"/>
        <w:ind w:firstLine="708"/>
        <w:rPr>
          <w:b/>
          <w:i/>
        </w:rPr>
      </w:pPr>
      <w:r w:rsidRPr="007B720A">
        <w:rPr>
          <w:b/>
          <w:i/>
        </w:rPr>
        <w:t>ETSI-ESB</w:t>
      </w:r>
      <w:r w:rsidR="002115CD">
        <w:rPr>
          <w:b/>
          <w:i/>
        </w:rPr>
        <w:t xml:space="preserve"> bzw. </w:t>
      </w:r>
      <w:r w:rsidRPr="007B720A">
        <w:rPr>
          <w:b/>
          <w:i/>
        </w:rPr>
        <w:t>E-Mail-ESB</w:t>
      </w:r>
      <w:r w:rsidRPr="007B720A">
        <w:rPr>
          <w:rStyle w:val="Funotenzeichen"/>
          <w:b/>
          <w:i/>
        </w:rPr>
        <w:footnoteReference w:id="2"/>
      </w:r>
      <w:r w:rsidR="002115CD">
        <w:rPr>
          <w:b/>
          <w:i/>
        </w:rPr>
        <w:t>.</w:t>
      </w:r>
    </w:p>
    <w:p w:rsidR="00087A3A" w:rsidRPr="007B720A" w:rsidRDefault="00087A3A" w:rsidP="00087A3A">
      <w:pPr>
        <w:widowControl w:val="0"/>
        <w:spacing w:after="0" w:line="240" w:lineRule="auto"/>
        <w:rPr>
          <w:i/>
        </w:rPr>
      </w:pPr>
    </w:p>
    <w:p w:rsidR="00087A3A" w:rsidRPr="007B720A" w:rsidRDefault="00087A3A" w:rsidP="00087A3A">
      <w:pPr>
        <w:widowControl w:val="0"/>
        <w:spacing w:after="0" w:line="240" w:lineRule="auto"/>
        <w:rPr>
          <w:i/>
        </w:rPr>
      </w:pPr>
      <w:r w:rsidRPr="007B720A">
        <w:rPr>
          <w:i/>
        </w:rPr>
        <w:t>Eine Übermittlung der Anordnung oder der Auskünfte per Telefax ist unzulässig und wird nicht unterstützt.</w:t>
      </w:r>
    </w:p>
    <w:p w:rsidR="00087A3A" w:rsidRDefault="00087A3A" w:rsidP="00A01E6B">
      <w:pPr>
        <w:widowControl w:val="0"/>
        <w:spacing w:after="0" w:line="240" w:lineRule="auto"/>
      </w:pPr>
    </w:p>
    <w:p w:rsidR="007B720A" w:rsidRDefault="007B720A" w:rsidP="007B720A">
      <w:pPr>
        <w:pStyle w:val="berschrift2"/>
      </w:pPr>
      <w:bookmarkStart w:id="14" w:name="_Toc518309584"/>
      <w:r>
        <w:t>2.2 Speicherpflichten der nach § 96 TKG gespeicherten Verkehrsdaten</w:t>
      </w:r>
      <w:bookmarkEnd w:id="14"/>
    </w:p>
    <w:p w:rsidR="007B720A" w:rsidRDefault="007B720A" w:rsidP="007B720A">
      <w:pPr>
        <w:widowControl w:val="0"/>
        <w:spacing w:after="0" w:line="240" w:lineRule="auto"/>
      </w:pPr>
    </w:p>
    <w:p w:rsidR="007B720A" w:rsidRDefault="007B720A" w:rsidP="007B720A">
      <w:pPr>
        <w:widowControl w:val="0"/>
        <w:spacing w:after="0" w:line="240" w:lineRule="auto"/>
        <w:rPr>
          <w:i/>
        </w:rPr>
      </w:pPr>
      <w:r w:rsidRPr="00DE4B70">
        <w:rPr>
          <w:i/>
          <w:u w:val="single"/>
        </w:rPr>
        <w:t>Hinweis:</w:t>
      </w:r>
      <w:r w:rsidRPr="00DE4B70">
        <w:rPr>
          <w:i/>
        </w:rPr>
        <w:t xml:space="preserve"> </w:t>
      </w:r>
      <w:r>
        <w:rPr>
          <w:i/>
        </w:rPr>
        <w:t xml:space="preserve">Nachfolgend sollen </w:t>
      </w:r>
      <w:r w:rsidR="007B7E16">
        <w:rPr>
          <w:i/>
        </w:rPr>
        <w:t xml:space="preserve">entsprechend § 34 Abs. 1 Satz 2 TKÜV </w:t>
      </w:r>
      <w:r>
        <w:rPr>
          <w:i/>
        </w:rPr>
        <w:t>die einzelnen gespe</w:t>
      </w:r>
      <w:r>
        <w:rPr>
          <w:i/>
        </w:rPr>
        <w:t>i</w:t>
      </w:r>
      <w:r>
        <w:rPr>
          <w:i/>
        </w:rPr>
        <w:t>cherten Datenarten sowie deren Speicherdauer aufgelistet werden. Liegen unterschiedliche Speicherdauern vor, soll dies bzw. die diesbezüglichen Abhängigkeiten erläutert werden. Darüber hinaus sind Angaben zur Verfügbarkeit der Verkehrsdaten für die Beauskunftung anzugeben und etwaige Abhängigkeiten:</w:t>
      </w:r>
    </w:p>
    <w:p w:rsidR="007B720A" w:rsidRDefault="007B720A" w:rsidP="007B720A">
      <w:pPr>
        <w:widowControl w:val="0"/>
        <w:spacing w:after="0" w:line="240" w:lineRule="auto"/>
      </w:pPr>
    </w:p>
    <w:p w:rsidR="007B720A" w:rsidRPr="007B720A" w:rsidRDefault="007B720A" w:rsidP="007B720A">
      <w:pPr>
        <w:pStyle w:val="Listenabsatz"/>
        <w:widowControl w:val="0"/>
        <w:numPr>
          <w:ilvl w:val="0"/>
          <w:numId w:val="19"/>
        </w:numPr>
        <w:spacing w:after="0" w:line="240" w:lineRule="auto"/>
        <w:rPr>
          <w:i/>
        </w:rPr>
      </w:pPr>
      <w:r>
        <w:rPr>
          <w:i/>
        </w:rPr>
        <w:t>G</w:t>
      </w:r>
      <w:r w:rsidRPr="007B720A">
        <w:rPr>
          <w:i/>
        </w:rPr>
        <w:t>espeicherte Datenarten, nach Diensten</w:t>
      </w:r>
    </w:p>
    <w:p w:rsidR="007B720A" w:rsidRPr="007B720A" w:rsidRDefault="00B52B68" w:rsidP="007B720A">
      <w:pPr>
        <w:pStyle w:val="Listenabsatz"/>
        <w:widowControl w:val="0"/>
        <w:numPr>
          <w:ilvl w:val="0"/>
          <w:numId w:val="19"/>
        </w:numPr>
        <w:spacing w:after="0" w:line="240" w:lineRule="auto"/>
        <w:rPr>
          <w:i/>
        </w:rPr>
      </w:pPr>
      <w:r>
        <w:rPr>
          <w:i/>
        </w:rPr>
        <w:t xml:space="preserve">Die jeweilige </w:t>
      </w:r>
      <w:r w:rsidR="007B720A" w:rsidRPr="007B720A">
        <w:rPr>
          <w:i/>
        </w:rPr>
        <w:t>Speicherdauer</w:t>
      </w:r>
      <w:r>
        <w:rPr>
          <w:i/>
        </w:rPr>
        <w:t xml:space="preserve"> der gespeicherten Datenarten</w:t>
      </w:r>
    </w:p>
    <w:p w:rsidR="007B720A" w:rsidRPr="007B720A" w:rsidRDefault="00B52B68" w:rsidP="007B720A">
      <w:pPr>
        <w:pStyle w:val="Listenabsatz"/>
        <w:widowControl w:val="0"/>
        <w:numPr>
          <w:ilvl w:val="0"/>
          <w:numId w:val="19"/>
        </w:numPr>
        <w:spacing w:after="0" w:line="240" w:lineRule="auto"/>
        <w:rPr>
          <w:i/>
        </w:rPr>
      </w:pPr>
      <w:r>
        <w:rPr>
          <w:i/>
        </w:rPr>
        <w:t xml:space="preserve">Voraussichtlicher Zeitverzug zwischen </w:t>
      </w:r>
      <w:r w:rsidR="007B720A" w:rsidRPr="007B720A">
        <w:rPr>
          <w:i/>
        </w:rPr>
        <w:t xml:space="preserve">der Erhebung </w:t>
      </w:r>
      <w:r>
        <w:rPr>
          <w:i/>
        </w:rPr>
        <w:t xml:space="preserve">der Verkehrsdaten </w:t>
      </w:r>
      <w:r w:rsidR="007B720A" w:rsidRPr="007B720A">
        <w:rPr>
          <w:i/>
        </w:rPr>
        <w:t>bis zur Ve</w:t>
      </w:r>
      <w:r w:rsidR="007B720A" w:rsidRPr="007B720A">
        <w:rPr>
          <w:i/>
        </w:rPr>
        <w:t>r</w:t>
      </w:r>
      <w:r w:rsidR="007B720A" w:rsidRPr="007B720A">
        <w:rPr>
          <w:i/>
        </w:rPr>
        <w:t xml:space="preserve">fügbarkeit </w:t>
      </w:r>
      <w:r>
        <w:rPr>
          <w:i/>
        </w:rPr>
        <w:t>für deren Abruf</w:t>
      </w:r>
    </w:p>
    <w:p w:rsidR="007B720A" w:rsidRDefault="007B720A" w:rsidP="007B720A">
      <w:pPr>
        <w:pStyle w:val="Listenabsatz"/>
        <w:widowControl w:val="0"/>
        <w:numPr>
          <w:ilvl w:val="0"/>
          <w:numId w:val="19"/>
        </w:numPr>
        <w:spacing w:after="0" w:line="240" w:lineRule="auto"/>
        <w:rPr>
          <w:i/>
        </w:rPr>
      </w:pPr>
      <w:r w:rsidRPr="007B720A">
        <w:rPr>
          <w:i/>
        </w:rPr>
        <w:t>Zeitspanne bis zur Verfügbarkeit von Late-records</w:t>
      </w:r>
    </w:p>
    <w:p w:rsidR="007B720A" w:rsidRPr="007B720A" w:rsidRDefault="007B720A" w:rsidP="007B720A">
      <w:pPr>
        <w:widowControl w:val="0"/>
        <w:spacing w:after="0" w:line="240" w:lineRule="auto"/>
        <w:rPr>
          <w:i/>
        </w:rPr>
      </w:pPr>
    </w:p>
    <w:p w:rsidR="00A01E6B" w:rsidRPr="00EA4674" w:rsidRDefault="00E351BF" w:rsidP="00A01E6B">
      <w:pPr>
        <w:pStyle w:val="berschrift2"/>
      </w:pPr>
      <w:bookmarkStart w:id="15" w:name="_Toc518309585"/>
      <w:r w:rsidRPr="00EA4674">
        <w:t>2</w:t>
      </w:r>
      <w:r w:rsidR="00A01E6B" w:rsidRPr="00EA4674">
        <w:t>.</w:t>
      </w:r>
      <w:r w:rsidR="007B720A">
        <w:t>3</w:t>
      </w:r>
      <w:r w:rsidR="00A01E6B" w:rsidRPr="00EA4674">
        <w:t xml:space="preserve"> Speicherpflichten der nach §</w:t>
      </w:r>
      <w:r w:rsidR="00B041CE" w:rsidRPr="00EA4674">
        <w:t xml:space="preserve"> </w:t>
      </w:r>
      <w:r w:rsidR="00A01E6B" w:rsidRPr="00EA4674">
        <w:t>113b TKG gespeicherten Verkehrsdaten</w:t>
      </w:r>
      <w:bookmarkEnd w:id="15"/>
    </w:p>
    <w:p w:rsidR="00A01E6B" w:rsidRDefault="00A01E6B" w:rsidP="00A01E6B">
      <w:pPr>
        <w:widowControl w:val="0"/>
        <w:spacing w:after="0" w:line="240" w:lineRule="auto"/>
      </w:pPr>
    </w:p>
    <w:p w:rsidR="00EA4674" w:rsidRDefault="00EA4674" w:rsidP="00A01E6B">
      <w:pPr>
        <w:widowControl w:val="0"/>
        <w:spacing w:after="0" w:line="240" w:lineRule="auto"/>
        <w:rPr>
          <w:i/>
        </w:rPr>
      </w:pPr>
      <w:r w:rsidRPr="00DE4B70">
        <w:rPr>
          <w:i/>
          <w:u w:val="single"/>
        </w:rPr>
        <w:t>Hinweis:</w:t>
      </w:r>
      <w:r w:rsidRPr="00DE4B70">
        <w:rPr>
          <w:i/>
        </w:rPr>
        <w:t xml:space="preserve"> </w:t>
      </w:r>
      <w:r>
        <w:rPr>
          <w:i/>
        </w:rPr>
        <w:t xml:space="preserve">Nachfolgend sollen </w:t>
      </w:r>
      <w:r w:rsidR="007B7E16">
        <w:rPr>
          <w:i/>
        </w:rPr>
        <w:t xml:space="preserve">entsprechend § 34 Abs. 1 Satz 2 TKÜV </w:t>
      </w:r>
      <w:r>
        <w:rPr>
          <w:i/>
        </w:rPr>
        <w:t>die einzelnen gespe</w:t>
      </w:r>
      <w:r>
        <w:rPr>
          <w:i/>
        </w:rPr>
        <w:t>i</w:t>
      </w:r>
      <w:r>
        <w:rPr>
          <w:i/>
        </w:rPr>
        <w:t>cherten Datenarten sowie deren Speicherdauer aufgelistet werden. Liegen unterschiedliche Speicherdauern vor, soll dies bzw. die diesbezüglichen Abhängigkeiten erläutert werden. Darüber hinaus sind Angaben zur Verfügbarkeit der Verkehrsdaten für die Beauskunftung anzugeben und etwaige Abhängigkeiten</w:t>
      </w:r>
      <w:r w:rsidR="00996B37">
        <w:rPr>
          <w:i/>
        </w:rPr>
        <w:t>:</w:t>
      </w:r>
    </w:p>
    <w:p w:rsidR="00EA4674" w:rsidRPr="007B720A" w:rsidRDefault="00EA4674" w:rsidP="00A01E6B">
      <w:pPr>
        <w:widowControl w:val="0"/>
        <w:spacing w:after="0" w:line="240" w:lineRule="auto"/>
        <w:rPr>
          <w:i/>
        </w:rPr>
      </w:pPr>
    </w:p>
    <w:p w:rsidR="00B52B68" w:rsidRPr="007B720A" w:rsidRDefault="00B52B68" w:rsidP="00B52B68">
      <w:pPr>
        <w:pStyle w:val="Listenabsatz"/>
        <w:widowControl w:val="0"/>
        <w:numPr>
          <w:ilvl w:val="0"/>
          <w:numId w:val="19"/>
        </w:numPr>
        <w:spacing w:after="0" w:line="240" w:lineRule="auto"/>
        <w:rPr>
          <w:i/>
        </w:rPr>
      </w:pPr>
      <w:r>
        <w:rPr>
          <w:i/>
        </w:rPr>
        <w:t>G</w:t>
      </w:r>
      <w:r w:rsidRPr="007B720A">
        <w:rPr>
          <w:i/>
        </w:rPr>
        <w:t>espeicherte Datenarten, nach Diensten</w:t>
      </w:r>
    </w:p>
    <w:p w:rsidR="00B52B68" w:rsidRPr="007B720A" w:rsidRDefault="00B52B68" w:rsidP="00B52B68">
      <w:pPr>
        <w:pStyle w:val="Listenabsatz"/>
        <w:widowControl w:val="0"/>
        <w:numPr>
          <w:ilvl w:val="0"/>
          <w:numId w:val="19"/>
        </w:numPr>
        <w:spacing w:after="0" w:line="240" w:lineRule="auto"/>
        <w:rPr>
          <w:i/>
        </w:rPr>
      </w:pPr>
      <w:r>
        <w:rPr>
          <w:i/>
        </w:rPr>
        <w:t xml:space="preserve">Die jeweilige </w:t>
      </w:r>
      <w:r w:rsidRPr="007B720A">
        <w:rPr>
          <w:i/>
        </w:rPr>
        <w:t>Speicherdauer</w:t>
      </w:r>
      <w:r>
        <w:rPr>
          <w:i/>
        </w:rPr>
        <w:t xml:space="preserve"> der gespeicherten Datenarten</w:t>
      </w:r>
    </w:p>
    <w:p w:rsidR="00B52B68" w:rsidRPr="007B720A" w:rsidRDefault="00B52B68" w:rsidP="00B52B68">
      <w:pPr>
        <w:pStyle w:val="Listenabsatz"/>
        <w:widowControl w:val="0"/>
        <w:numPr>
          <w:ilvl w:val="0"/>
          <w:numId w:val="19"/>
        </w:numPr>
        <w:spacing w:after="0" w:line="240" w:lineRule="auto"/>
        <w:rPr>
          <w:i/>
        </w:rPr>
      </w:pPr>
      <w:r>
        <w:rPr>
          <w:i/>
        </w:rPr>
        <w:t xml:space="preserve">Voraussichtlicher Zeitverzug zwischen </w:t>
      </w:r>
      <w:r w:rsidRPr="007B720A">
        <w:rPr>
          <w:i/>
        </w:rPr>
        <w:t xml:space="preserve">der Erhebung </w:t>
      </w:r>
      <w:r>
        <w:rPr>
          <w:i/>
        </w:rPr>
        <w:t xml:space="preserve">der Verkehrsdaten </w:t>
      </w:r>
      <w:r w:rsidRPr="007B720A">
        <w:rPr>
          <w:i/>
        </w:rPr>
        <w:t>bis zur Ve</w:t>
      </w:r>
      <w:r w:rsidRPr="007B720A">
        <w:rPr>
          <w:i/>
        </w:rPr>
        <w:t>r</w:t>
      </w:r>
      <w:r w:rsidRPr="007B720A">
        <w:rPr>
          <w:i/>
        </w:rPr>
        <w:t xml:space="preserve">fügbarkeit </w:t>
      </w:r>
      <w:r>
        <w:rPr>
          <w:i/>
        </w:rPr>
        <w:t>für deren Abruf</w:t>
      </w:r>
    </w:p>
    <w:p w:rsidR="00B52B68" w:rsidRDefault="00B52B68" w:rsidP="00B52B68">
      <w:pPr>
        <w:pStyle w:val="Listenabsatz"/>
        <w:widowControl w:val="0"/>
        <w:numPr>
          <w:ilvl w:val="0"/>
          <w:numId w:val="19"/>
        </w:numPr>
        <w:spacing w:after="0" w:line="240" w:lineRule="auto"/>
        <w:rPr>
          <w:i/>
        </w:rPr>
      </w:pPr>
      <w:r w:rsidRPr="007B720A">
        <w:rPr>
          <w:i/>
        </w:rPr>
        <w:t>Zeitspanne bis zur Verfügbarkeit von Late-records</w:t>
      </w:r>
    </w:p>
    <w:p w:rsidR="00A01E6B" w:rsidRPr="006B1211" w:rsidRDefault="00A01E6B" w:rsidP="00A01E6B">
      <w:pPr>
        <w:widowControl w:val="0"/>
        <w:spacing w:after="0" w:line="240" w:lineRule="auto"/>
        <w:rPr>
          <w:strike/>
        </w:rPr>
      </w:pPr>
    </w:p>
    <w:p w:rsidR="00A01E6B" w:rsidRDefault="00A01E6B" w:rsidP="00A01E6B">
      <w:pPr>
        <w:widowControl w:val="0"/>
        <w:spacing w:after="0" w:line="240" w:lineRule="auto"/>
      </w:pPr>
    </w:p>
    <w:p w:rsidR="00A01E6B" w:rsidRDefault="00E351BF" w:rsidP="00FC569A">
      <w:pPr>
        <w:pStyle w:val="berschrift2"/>
      </w:pPr>
      <w:bookmarkStart w:id="16" w:name="_Toc518309586"/>
      <w:r>
        <w:t>2</w:t>
      </w:r>
      <w:r w:rsidR="00FC569A">
        <w:t>.4 Nutzung de</w:t>
      </w:r>
      <w:r w:rsidR="00B21E90">
        <w:t>s Übermittlungsverfahren für andere Übermittlungen</w:t>
      </w:r>
      <w:bookmarkEnd w:id="16"/>
    </w:p>
    <w:p w:rsidR="00FC569A" w:rsidRDefault="00FC569A" w:rsidP="00DE4B70">
      <w:pPr>
        <w:widowControl w:val="0"/>
        <w:spacing w:after="0" w:line="240" w:lineRule="auto"/>
      </w:pPr>
    </w:p>
    <w:p w:rsidR="00DE4B70" w:rsidRPr="00DE4B70" w:rsidRDefault="00DE4B70" w:rsidP="00DE4B70">
      <w:pPr>
        <w:widowControl w:val="0"/>
        <w:spacing w:after="0" w:line="240" w:lineRule="auto"/>
        <w:rPr>
          <w:i/>
        </w:rPr>
      </w:pPr>
      <w:r w:rsidRPr="00DE4B70">
        <w:rPr>
          <w:i/>
          <w:u w:val="single"/>
        </w:rPr>
        <w:t>Hinweis:</w:t>
      </w:r>
      <w:r w:rsidRPr="00DE4B70">
        <w:rPr>
          <w:i/>
        </w:rPr>
        <w:t xml:space="preserve"> </w:t>
      </w:r>
      <w:r w:rsidR="00B21E90">
        <w:rPr>
          <w:i/>
        </w:rPr>
        <w:t>Das zur Beauskunftung von Verkehrsdaten eingesetzte Übermittlungsverfahren ETSI-ESB bzw. E-Mail-ESB kann nach § 31 Abs. 7 TKÜV für andere Übermittlungen (z.B. zur Beauskunftung von Bestandsdaten oder zur Übermittlung von Anordnungen zur Überw</w:t>
      </w:r>
      <w:r w:rsidR="00B21E90">
        <w:rPr>
          <w:i/>
        </w:rPr>
        <w:t>a</w:t>
      </w:r>
      <w:r w:rsidR="00B21E90">
        <w:rPr>
          <w:i/>
        </w:rPr>
        <w:t>chung der Telekommunikation) genutzt werden. Hier sollen diese optionalen Nutzungsmö</w:t>
      </w:r>
      <w:r w:rsidR="00B21E90">
        <w:rPr>
          <w:i/>
        </w:rPr>
        <w:t>g</w:t>
      </w:r>
      <w:r w:rsidR="00B21E90">
        <w:rPr>
          <w:i/>
        </w:rPr>
        <w:t>lichkeiten aufgezählt werden.</w:t>
      </w:r>
    </w:p>
    <w:p w:rsidR="00DE4B70" w:rsidRDefault="00DE4B70" w:rsidP="00DE4B70">
      <w:pPr>
        <w:widowControl w:val="0"/>
        <w:spacing w:after="0" w:line="240" w:lineRule="auto"/>
      </w:pPr>
    </w:p>
    <w:p w:rsidR="007B7E16" w:rsidRDefault="007B7E16" w:rsidP="00DE4B70">
      <w:pPr>
        <w:widowControl w:val="0"/>
        <w:spacing w:after="0" w:line="240" w:lineRule="auto"/>
      </w:pPr>
      <w:r>
        <w:t xml:space="preserve">Bitte die </w:t>
      </w:r>
      <w:r w:rsidR="00E264F2">
        <w:t xml:space="preserve">realisierten </w:t>
      </w:r>
      <w:r>
        <w:t>Nutzungsmöglichkeiten ankreuzen und ggf. erläutern:</w:t>
      </w:r>
    </w:p>
    <w:p w:rsidR="007B7E16" w:rsidRDefault="007B7E16" w:rsidP="00DE4B70">
      <w:pPr>
        <w:widowControl w:val="0"/>
        <w:spacing w:after="0" w:line="240" w:lineRule="auto"/>
      </w:pPr>
    </w:p>
    <w:tbl>
      <w:tblPr>
        <w:tblStyle w:val="Tabellenraster"/>
        <w:tblW w:w="0" w:type="auto"/>
        <w:tblInd w:w="108" w:type="dxa"/>
        <w:tblLook w:val="04A0" w:firstRow="1" w:lastRow="0" w:firstColumn="1" w:lastColumn="0" w:noHBand="0" w:noVBand="1"/>
      </w:tblPr>
      <w:tblGrid>
        <w:gridCol w:w="284"/>
        <w:gridCol w:w="8820"/>
      </w:tblGrid>
      <w:tr w:rsidR="007B7E16" w:rsidTr="007B7E16">
        <w:tc>
          <w:tcPr>
            <w:tcW w:w="284" w:type="dxa"/>
            <w:tcBorders>
              <w:top w:val="single" w:sz="4" w:space="0" w:color="auto"/>
              <w:left w:val="single" w:sz="4" w:space="0" w:color="auto"/>
              <w:bottom w:val="single" w:sz="4" w:space="0" w:color="auto"/>
              <w:right w:val="single" w:sz="4" w:space="0" w:color="auto"/>
            </w:tcBorders>
          </w:tcPr>
          <w:p w:rsidR="007B7E16" w:rsidRDefault="007B7E16" w:rsidP="00210A36">
            <w:pPr>
              <w:widowControl w:val="0"/>
            </w:pPr>
          </w:p>
        </w:tc>
        <w:tc>
          <w:tcPr>
            <w:tcW w:w="8820" w:type="dxa"/>
            <w:tcBorders>
              <w:top w:val="nil"/>
              <w:left w:val="single" w:sz="4" w:space="0" w:color="auto"/>
              <w:bottom w:val="nil"/>
              <w:right w:val="nil"/>
            </w:tcBorders>
          </w:tcPr>
          <w:p w:rsidR="007B7E16" w:rsidRDefault="007B7E16" w:rsidP="00182D6A">
            <w:pPr>
              <w:widowControl w:val="0"/>
            </w:pPr>
            <w:r>
              <w:t xml:space="preserve">Anordnungen </w:t>
            </w:r>
            <w:r w:rsidR="00E264F2">
              <w:t>zur Überwachung der Telekommunikation</w:t>
            </w:r>
            <w:r w:rsidR="00182D6A">
              <w:t xml:space="preserve"> und Umsetzung</w:t>
            </w:r>
          </w:p>
        </w:tc>
      </w:tr>
      <w:tr w:rsidR="007B7E16" w:rsidTr="007B7E16">
        <w:tc>
          <w:tcPr>
            <w:tcW w:w="284" w:type="dxa"/>
            <w:tcBorders>
              <w:top w:val="nil"/>
              <w:left w:val="nil"/>
              <w:bottom w:val="single" w:sz="4" w:space="0" w:color="auto"/>
              <w:right w:val="nil"/>
            </w:tcBorders>
          </w:tcPr>
          <w:p w:rsidR="007B7E16" w:rsidRDefault="007B7E16" w:rsidP="00210A36">
            <w:pPr>
              <w:widowControl w:val="0"/>
            </w:pPr>
          </w:p>
        </w:tc>
        <w:tc>
          <w:tcPr>
            <w:tcW w:w="8820" w:type="dxa"/>
            <w:tcBorders>
              <w:top w:val="nil"/>
              <w:left w:val="nil"/>
              <w:bottom w:val="nil"/>
              <w:right w:val="nil"/>
            </w:tcBorders>
          </w:tcPr>
          <w:p w:rsidR="007B7E16" w:rsidRDefault="007B7E16" w:rsidP="00210A36">
            <w:pPr>
              <w:widowControl w:val="0"/>
            </w:pPr>
          </w:p>
        </w:tc>
      </w:tr>
      <w:tr w:rsidR="007B7E16" w:rsidTr="007B7E16">
        <w:tc>
          <w:tcPr>
            <w:tcW w:w="284" w:type="dxa"/>
            <w:tcBorders>
              <w:top w:val="single" w:sz="4" w:space="0" w:color="auto"/>
              <w:left w:val="single" w:sz="4" w:space="0" w:color="auto"/>
              <w:bottom w:val="single" w:sz="4" w:space="0" w:color="auto"/>
              <w:right w:val="single" w:sz="4" w:space="0" w:color="auto"/>
            </w:tcBorders>
          </w:tcPr>
          <w:p w:rsidR="007B7E16" w:rsidRDefault="007B7E16" w:rsidP="00210A36">
            <w:pPr>
              <w:widowControl w:val="0"/>
            </w:pPr>
          </w:p>
        </w:tc>
        <w:tc>
          <w:tcPr>
            <w:tcW w:w="8820" w:type="dxa"/>
            <w:tcBorders>
              <w:top w:val="nil"/>
              <w:left w:val="single" w:sz="4" w:space="0" w:color="auto"/>
              <w:bottom w:val="nil"/>
              <w:right w:val="nil"/>
            </w:tcBorders>
          </w:tcPr>
          <w:p w:rsidR="007B7E16" w:rsidRDefault="00E264F2" w:rsidP="00210A36">
            <w:pPr>
              <w:widowControl w:val="0"/>
            </w:pPr>
            <w:r>
              <w:t>Auskunftsverlangen und Antworten zu Bestandsdaten nach § 113 TKG</w:t>
            </w:r>
          </w:p>
        </w:tc>
      </w:tr>
      <w:tr w:rsidR="007B7E16" w:rsidTr="00E264F2">
        <w:tc>
          <w:tcPr>
            <w:tcW w:w="284" w:type="dxa"/>
            <w:tcBorders>
              <w:top w:val="single" w:sz="4" w:space="0" w:color="auto"/>
              <w:left w:val="nil"/>
              <w:bottom w:val="nil"/>
              <w:right w:val="nil"/>
            </w:tcBorders>
          </w:tcPr>
          <w:p w:rsidR="007B7E16" w:rsidRDefault="007B7E16" w:rsidP="00210A36">
            <w:pPr>
              <w:widowControl w:val="0"/>
            </w:pPr>
          </w:p>
        </w:tc>
        <w:tc>
          <w:tcPr>
            <w:tcW w:w="8820" w:type="dxa"/>
            <w:tcBorders>
              <w:top w:val="nil"/>
              <w:left w:val="nil"/>
              <w:bottom w:val="nil"/>
              <w:right w:val="nil"/>
            </w:tcBorders>
          </w:tcPr>
          <w:p w:rsidR="007B7E16" w:rsidRDefault="007B7E16" w:rsidP="00210A36">
            <w:pPr>
              <w:widowControl w:val="0"/>
            </w:pPr>
          </w:p>
        </w:tc>
      </w:tr>
      <w:tr w:rsidR="007B7E16" w:rsidTr="00E264F2">
        <w:tc>
          <w:tcPr>
            <w:tcW w:w="284" w:type="dxa"/>
            <w:tcBorders>
              <w:bottom w:val="single" w:sz="4" w:space="0" w:color="auto"/>
            </w:tcBorders>
          </w:tcPr>
          <w:p w:rsidR="007B7E16" w:rsidRDefault="007B7E16" w:rsidP="00210A36">
            <w:pPr>
              <w:widowControl w:val="0"/>
            </w:pPr>
          </w:p>
        </w:tc>
        <w:tc>
          <w:tcPr>
            <w:tcW w:w="8820" w:type="dxa"/>
            <w:tcBorders>
              <w:top w:val="nil"/>
              <w:bottom w:val="nil"/>
              <w:right w:val="nil"/>
            </w:tcBorders>
          </w:tcPr>
          <w:p w:rsidR="007B7E16" w:rsidRDefault="00E264F2" w:rsidP="00210A36">
            <w:pPr>
              <w:widowControl w:val="0"/>
            </w:pPr>
            <w:r>
              <w:t>Auskunftsverlangen und Antworten zu Standortangaben</w:t>
            </w:r>
            <w:r w:rsidR="007B7E16">
              <w:t xml:space="preserve"> </w:t>
            </w:r>
          </w:p>
        </w:tc>
      </w:tr>
      <w:tr w:rsidR="007B7E16" w:rsidTr="00E264F2">
        <w:tc>
          <w:tcPr>
            <w:tcW w:w="284" w:type="dxa"/>
            <w:tcBorders>
              <w:left w:val="nil"/>
              <w:right w:val="nil"/>
            </w:tcBorders>
          </w:tcPr>
          <w:p w:rsidR="007B7E16" w:rsidRDefault="007B7E16" w:rsidP="00210A36">
            <w:pPr>
              <w:widowControl w:val="0"/>
            </w:pPr>
          </w:p>
        </w:tc>
        <w:tc>
          <w:tcPr>
            <w:tcW w:w="8820" w:type="dxa"/>
            <w:tcBorders>
              <w:top w:val="nil"/>
              <w:left w:val="nil"/>
              <w:bottom w:val="nil"/>
              <w:right w:val="nil"/>
            </w:tcBorders>
          </w:tcPr>
          <w:p w:rsidR="007B7E16" w:rsidRDefault="007B7E16" w:rsidP="00210A36">
            <w:pPr>
              <w:widowControl w:val="0"/>
            </w:pPr>
          </w:p>
        </w:tc>
      </w:tr>
      <w:tr w:rsidR="007B7E16" w:rsidTr="00E264F2">
        <w:tc>
          <w:tcPr>
            <w:tcW w:w="284" w:type="dxa"/>
            <w:tcBorders>
              <w:right w:val="single" w:sz="4" w:space="0" w:color="auto"/>
            </w:tcBorders>
          </w:tcPr>
          <w:p w:rsidR="007B7E16" w:rsidRDefault="007B7E16" w:rsidP="00210A36">
            <w:pPr>
              <w:widowControl w:val="0"/>
            </w:pPr>
          </w:p>
        </w:tc>
        <w:tc>
          <w:tcPr>
            <w:tcW w:w="8820" w:type="dxa"/>
            <w:tcBorders>
              <w:top w:val="nil"/>
              <w:left w:val="single" w:sz="4" w:space="0" w:color="auto"/>
              <w:bottom w:val="nil"/>
              <w:right w:val="nil"/>
            </w:tcBorders>
          </w:tcPr>
          <w:p w:rsidR="007B7E16" w:rsidRDefault="00E264F2" w:rsidP="00E264F2">
            <w:pPr>
              <w:widowControl w:val="0"/>
            </w:pPr>
            <w:r w:rsidRPr="00E264F2">
              <w:t>Übermittlung v</w:t>
            </w:r>
            <w:r>
              <w:t>on Daten zum Rechnungsabgleich</w:t>
            </w:r>
            <w:r w:rsidR="007B7E16">
              <w:t xml:space="preserve"> </w:t>
            </w:r>
          </w:p>
        </w:tc>
      </w:tr>
    </w:tbl>
    <w:p w:rsidR="007B7E16" w:rsidRPr="00FC569A" w:rsidRDefault="007B7E16" w:rsidP="00DE4B70">
      <w:pPr>
        <w:widowControl w:val="0"/>
        <w:spacing w:after="0" w:line="240" w:lineRule="auto"/>
      </w:pPr>
    </w:p>
    <w:p w:rsidR="00A01E6B" w:rsidRDefault="002D033E" w:rsidP="00A01E6B">
      <w:pPr>
        <w:widowControl w:val="0"/>
        <w:spacing w:after="0" w:line="240" w:lineRule="auto"/>
      </w:pPr>
      <w:r>
        <w:t>Erläuterungen:</w:t>
      </w:r>
    </w:p>
    <w:p w:rsidR="002D033E" w:rsidRDefault="002D033E" w:rsidP="00A01E6B">
      <w:pPr>
        <w:widowControl w:val="0"/>
        <w:spacing w:after="0" w:line="240" w:lineRule="auto"/>
      </w:pPr>
    </w:p>
    <w:p w:rsidR="00A01E6B" w:rsidRPr="00FC569A" w:rsidRDefault="00E351BF" w:rsidP="007B7E16">
      <w:pPr>
        <w:pStyle w:val="berschrift2"/>
        <w:ind w:left="426" w:hanging="426"/>
      </w:pPr>
      <w:bookmarkStart w:id="17" w:name="_Toc518309587"/>
      <w:r>
        <w:rPr>
          <w:rStyle w:val="berschrift2Zchn"/>
          <w:b/>
          <w:bCs/>
        </w:rPr>
        <w:t>2</w:t>
      </w:r>
      <w:r w:rsidR="00A01E6B" w:rsidRPr="00FC569A">
        <w:rPr>
          <w:rStyle w:val="berschrift2Zchn"/>
          <w:b/>
          <w:bCs/>
        </w:rPr>
        <w:t>.</w:t>
      </w:r>
      <w:r w:rsidR="00FC569A">
        <w:rPr>
          <w:rStyle w:val="berschrift2Zchn"/>
          <w:b/>
          <w:bCs/>
        </w:rPr>
        <w:t>5</w:t>
      </w:r>
      <w:r w:rsidR="00A01E6B" w:rsidRPr="00FC569A">
        <w:rPr>
          <w:rStyle w:val="berschrift2Zchn"/>
          <w:b/>
          <w:bCs/>
        </w:rPr>
        <w:t xml:space="preserve"> Auskünfte über zurückliegende Verkehrsdaten, zukünftige Verkehr</w:t>
      </w:r>
      <w:r w:rsidR="00A01E6B" w:rsidRPr="00FC569A">
        <w:rPr>
          <w:rStyle w:val="berschrift2Zchn"/>
          <w:b/>
          <w:bCs/>
        </w:rPr>
        <w:t>s</w:t>
      </w:r>
      <w:r w:rsidR="00A01E6B" w:rsidRPr="00FC569A">
        <w:rPr>
          <w:rStyle w:val="berschrift2Zchn"/>
          <w:b/>
          <w:bCs/>
        </w:rPr>
        <w:t>daten, Verkehrsdaten</w:t>
      </w:r>
      <w:r w:rsidR="00A01E6B" w:rsidRPr="00FC569A">
        <w:t xml:space="preserve"> in Echtzeit (§</w:t>
      </w:r>
      <w:r w:rsidR="00B72D07">
        <w:t>§ 31 und</w:t>
      </w:r>
      <w:r w:rsidR="00A01E6B" w:rsidRPr="00FC569A">
        <w:t xml:space="preserve"> 32 TKÜV)</w:t>
      </w:r>
      <w:bookmarkEnd w:id="17"/>
    </w:p>
    <w:p w:rsidR="00A61C70" w:rsidRDefault="00A61C70" w:rsidP="00A01E6B">
      <w:pPr>
        <w:widowControl w:val="0"/>
        <w:spacing w:after="0" w:line="240" w:lineRule="auto"/>
      </w:pPr>
    </w:p>
    <w:p w:rsidR="00274A97" w:rsidRDefault="00274A97" w:rsidP="00A01E6B">
      <w:pPr>
        <w:widowControl w:val="0"/>
        <w:spacing w:after="0" w:line="240" w:lineRule="auto"/>
        <w:rPr>
          <w:i/>
        </w:rPr>
      </w:pPr>
      <w:r>
        <w:rPr>
          <w:i/>
        </w:rPr>
        <w:t>Zu den unterschiedlichen Verpflichtungen de</w:t>
      </w:r>
      <w:r w:rsidR="00573744">
        <w:rPr>
          <w:i/>
        </w:rPr>
        <w:t>r</w:t>
      </w:r>
      <w:r>
        <w:rPr>
          <w:i/>
        </w:rPr>
        <w:t xml:space="preserve"> </w:t>
      </w:r>
      <w:r w:rsidR="00573744">
        <w:rPr>
          <w:i/>
        </w:rPr>
        <w:t>§</w:t>
      </w:r>
      <w:r>
        <w:rPr>
          <w:i/>
        </w:rPr>
        <w:t xml:space="preserve">§ </w:t>
      </w:r>
      <w:r w:rsidR="00573744">
        <w:rPr>
          <w:i/>
        </w:rPr>
        <w:t xml:space="preserve">31 und </w:t>
      </w:r>
      <w:r>
        <w:rPr>
          <w:i/>
        </w:rPr>
        <w:t xml:space="preserve">32 TKÜV soll nachfolgend </w:t>
      </w:r>
      <w:r w:rsidR="00065084">
        <w:rPr>
          <w:i/>
        </w:rPr>
        <w:t>deren Umsetzung erläutert werden</w:t>
      </w:r>
      <w:r>
        <w:rPr>
          <w:i/>
        </w:rPr>
        <w:t>:</w:t>
      </w:r>
      <w:r w:rsidR="00D9667C">
        <w:rPr>
          <w:i/>
        </w:rPr>
        <w:br/>
      </w:r>
    </w:p>
    <w:tbl>
      <w:tblPr>
        <w:tblStyle w:val="Tabellenraster"/>
        <w:tblW w:w="0" w:type="auto"/>
        <w:tblLook w:val="04A0" w:firstRow="1" w:lastRow="0" w:firstColumn="1" w:lastColumn="0" w:noHBand="0" w:noVBand="1"/>
      </w:tblPr>
      <w:tblGrid>
        <w:gridCol w:w="534"/>
        <w:gridCol w:w="2126"/>
        <w:gridCol w:w="6552"/>
      </w:tblGrid>
      <w:tr w:rsidR="00065084" w:rsidTr="00C22BF0">
        <w:tc>
          <w:tcPr>
            <w:tcW w:w="534" w:type="dxa"/>
          </w:tcPr>
          <w:p w:rsidR="00065084" w:rsidRDefault="00065084" w:rsidP="00065084">
            <w:pPr>
              <w:widowControl w:val="0"/>
              <w:spacing w:before="60" w:after="60"/>
              <w:rPr>
                <w:i/>
              </w:rPr>
            </w:pPr>
            <w:r>
              <w:rPr>
                <w:i/>
              </w:rPr>
              <w:br w:type="page"/>
              <w:t>Nr.</w:t>
            </w:r>
          </w:p>
        </w:tc>
        <w:tc>
          <w:tcPr>
            <w:tcW w:w="2126" w:type="dxa"/>
          </w:tcPr>
          <w:p w:rsidR="00065084" w:rsidRDefault="00065084" w:rsidP="00065084">
            <w:pPr>
              <w:widowControl w:val="0"/>
              <w:spacing w:before="60" w:after="60"/>
              <w:rPr>
                <w:i/>
              </w:rPr>
            </w:pPr>
            <w:r>
              <w:rPr>
                <w:i/>
              </w:rPr>
              <w:t>Regelungsstelle</w:t>
            </w:r>
            <w:r>
              <w:rPr>
                <w:i/>
              </w:rPr>
              <w:br/>
              <w:t>(TKÜV)</w:t>
            </w:r>
          </w:p>
        </w:tc>
        <w:tc>
          <w:tcPr>
            <w:tcW w:w="6552" w:type="dxa"/>
          </w:tcPr>
          <w:p w:rsidR="00065084" w:rsidRDefault="00065084" w:rsidP="00065084">
            <w:pPr>
              <w:widowControl w:val="0"/>
              <w:spacing w:before="60" w:after="60"/>
              <w:rPr>
                <w:i/>
              </w:rPr>
            </w:pPr>
            <w:r>
              <w:rPr>
                <w:i/>
              </w:rPr>
              <w:t>Beschreibung bzw. Umsetzung</w:t>
            </w:r>
          </w:p>
        </w:tc>
      </w:tr>
      <w:tr w:rsidR="00065084" w:rsidTr="00C22BF0">
        <w:tc>
          <w:tcPr>
            <w:tcW w:w="534" w:type="dxa"/>
            <w:vMerge w:val="restart"/>
          </w:tcPr>
          <w:p w:rsidR="00065084" w:rsidRDefault="00065084" w:rsidP="00065084">
            <w:pPr>
              <w:widowControl w:val="0"/>
              <w:spacing w:before="60" w:after="60"/>
              <w:rPr>
                <w:i/>
              </w:rPr>
            </w:pPr>
            <w:r>
              <w:rPr>
                <w:i/>
              </w:rPr>
              <w:t>1</w:t>
            </w:r>
          </w:p>
        </w:tc>
        <w:tc>
          <w:tcPr>
            <w:tcW w:w="2126" w:type="dxa"/>
            <w:vMerge w:val="restart"/>
          </w:tcPr>
          <w:p w:rsidR="00065084" w:rsidRDefault="00065084" w:rsidP="00065084">
            <w:pPr>
              <w:widowControl w:val="0"/>
              <w:spacing w:before="60" w:after="60"/>
              <w:rPr>
                <w:i/>
              </w:rPr>
            </w:pPr>
            <w:r>
              <w:rPr>
                <w:i/>
              </w:rPr>
              <w:t xml:space="preserve">§ 31 Abs. 1 </w:t>
            </w:r>
          </w:p>
        </w:tc>
        <w:tc>
          <w:tcPr>
            <w:tcW w:w="6552" w:type="dxa"/>
          </w:tcPr>
          <w:p w:rsidR="00065084" w:rsidRDefault="00065084" w:rsidP="00065084">
            <w:pPr>
              <w:widowControl w:val="0"/>
              <w:spacing w:before="60" w:after="60"/>
              <w:rPr>
                <w:i/>
              </w:rPr>
            </w:pPr>
            <w:r>
              <w:rPr>
                <w:i/>
              </w:rPr>
              <w:t>Die Auskunftsverlangen müssen in einem digitalen Format b</w:t>
            </w:r>
            <w:r>
              <w:rPr>
                <w:i/>
              </w:rPr>
              <w:t>e</w:t>
            </w:r>
            <w:r>
              <w:rPr>
                <w:i/>
              </w:rPr>
              <w:t>antwortet werden (Umsetzung muss nur bei Nutzung der E-Mail-ESB erläutert werden)</w:t>
            </w:r>
          </w:p>
        </w:tc>
      </w:tr>
      <w:tr w:rsidR="00065084" w:rsidTr="00C22BF0">
        <w:tc>
          <w:tcPr>
            <w:tcW w:w="534" w:type="dxa"/>
            <w:vMerge/>
          </w:tcPr>
          <w:p w:rsidR="00065084" w:rsidRDefault="00065084" w:rsidP="00065084">
            <w:pPr>
              <w:widowControl w:val="0"/>
              <w:spacing w:before="60" w:after="60"/>
              <w:rPr>
                <w:i/>
              </w:rPr>
            </w:pPr>
          </w:p>
        </w:tc>
        <w:tc>
          <w:tcPr>
            <w:tcW w:w="2126" w:type="dxa"/>
            <w:vMerge/>
          </w:tcPr>
          <w:p w:rsidR="00065084" w:rsidRDefault="00065084" w:rsidP="00065084">
            <w:pPr>
              <w:widowControl w:val="0"/>
              <w:spacing w:before="60" w:after="60"/>
              <w:rPr>
                <w:i/>
              </w:rPr>
            </w:pPr>
          </w:p>
        </w:tc>
        <w:tc>
          <w:tcPr>
            <w:tcW w:w="6552" w:type="dxa"/>
          </w:tcPr>
          <w:p w:rsidR="00065084" w:rsidRDefault="00065084" w:rsidP="00065084">
            <w:pPr>
              <w:widowControl w:val="0"/>
              <w:spacing w:before="60" w:after="60"/>
              <w:rPr>
                <w:i/>
              </w:rPr>
            </w:pPr>
            <w:r>
              <w:rPr>
                <w:i/>
              </w:rPr>
              <w:t>Umsetzung:</w:t>
            </w:r>
          </w:p>
        </w:tc>
      </w:tr>
      <w:tr w:rsidR="00065084" w:rsidTr="00C22BF0">
        <w:tc>
          <w:tcPr>
            <w:tcW w:w="534" w:type="dxa"/>
            <w:vMerge w:val="restart"/>
          </w:tcPr>
          <w:p w:rsidR="00065084" w:rsidRDefault="00065084" w:rsidP="00065084">
            <w:pPr>
              <w:widowControl w:val="0"/>
              <w:spacing w:before="60" w:after="60"/>
              <w:rPr>
                <w:i/>
              </w:rPr>
            </w:pPr>
            <w:r>
              <w:rPr>
                <w:i/>
              </w:rPr>
              <w:t>2</w:t>
            </w:r>
          </w:p>
        </w:tc>
        <w:tc>
          <w:tcPr>
            <w:tcW w:w="2126" w:type="dxa"/>
            <w:vMerge w:val="restart"/>
          </w:tcPr>
          <w:p w:rsidR="00065084" w:rsidRDefault="00065084" w:rsidP="00065084">
            <w:pPr>
              <w:widowControl w:val="0"/>
              <w:spacing w:before="60" w:after="60"/>
              <w:rPr>
                <w:i/>
              </w:rPr>
            </w:pPr>
            <w:r>
              <w:rPr>
                <w:i/>
              </w:rPr>
              <w:t>§ 31 Abs. 3</w:t>
            </w:r>
          </w:p>
        </w:tc>
        <w:tc>
          <w:tcPr>
            <w:tcW w:w="6552" w:type="dxa"/>
          </w:tcPr>
          <w:p w:rsidR="00065084" w:rsidRDefault="00065084" w:rsidP="00065084">
            <w:pPr>
              <w:widowControl w:val="0"/>
              <w:spacing w:before="60" w:after="60"/>
              <w:rPr>
                <w:i/>
              </w:rPr>
            </w:pPr>
            <w:r>
              <w:rPr>
                <w:i/>
              </w:rPr>
              <w:t xml:space="preserve">Die Verpflichteten haben die technischen und organisatorischen Vorkehrungen so zu treffen, dass sie </w:t>
            </w:r>
            <w:r w:rsidRPr="00274A97">
              <w:rPr>
                <w:i/>
              </w:rPr>
              <w:t xml:space="preserve">Auskunftsverlangen zu </w:t>
            </w:r>
            <w:r>
              <w:rPr>
                <w:i/>
              </w:rPr>
              <w:t xml:space="preserve">ihnen </w:t>
            </w:r>
            <w:r w:rsidRPr="00274A97">
              <w:rPr>
                <w:i/>
              </w:rPr>
              <w:t xml:space="preserve">vorliegenden Verkehrsdaten </w:t>
            </w:r>
            <w:r>
              <w:rPr>
                <w:i/>
              </w:rPr>
              <w:t xml:space="preserve">nach der Entgegennahme </w:t>
            </w:r>
            <w:r w:rsidRPr="00274A97">
              <w:rPr>
                <w:i/>
              </w:rPr>
              <w:t>unverzüglich beantworte</w:t>
            </w:r>
            <w:r>
              <w:rPr>
                <w:i/>
              </w:rPr>
              <w:t>n können.</w:t>
            </w:r>
          </w:p>
        </w:tc>
      </w:tr>
      <w:tr w:rsidR="00065084" w:rsidTr="00C22BF0">
        <w:tc>
          <w:tcPr>
            <w:tcW w:w="534" w:type="dxa"/>
            <w:vMerge/>
          </w:tcPr>
          <w:p w:rsidR="00065084" w:rsidRDefault="00065084" w:rsidP="00065084">
            <w:pPr>
              <w:widowControl w:val="0"/>
              <w:spacing w:before="60" w:after="60"/>
              <w:rPr>
                <w:i/>
              </w:rPr>
            </w:pPr>
          </w:p>
        </w:tc>
        <w:tc>
          <w:tcPr>
            <w:tcW w:w="2126" w:type="dxa"/>
            <w:vMerge/>
          </w:tcPr>
          <w:p w:rsidR="00065084" w:rsidRDefault="00065084" w:rsidP="00065084">
            <w:pPr>
              <w:widowControl w:val="0"/>
              <w:spacing w:before="60" w:after="60"/>
              <w:rPr>
                <w:i/>
              </w:rPr>
            </w:pPr>
          </w:p>
        </w:tc>
        <w:tc>
          <w:tcPr>
            <w:tcW w:w="6552" w:type="dxa"/>
          </w:tcPr>
          <w:p w:rsidR="00065084" w:rsidRDefault="00065084" w:rsidP="00065084">
            <w:pPr>
              <w:widowControl w:val="0"/>
              <w:spacing w:before="60" w:after="60"/>
              <w:rPr>
                <w:i/>
              </w:rPr>
            </w:pPr>
            <w:r>
              <w:rPr>
                <w:i/>
              </w:rPr>
              <w:t>Umsetzung:</w:t>
            </w:r>
          </w:p>
        </w:tc>
      </w:tr>
      <w:tr w:rsidR="00065084" w:rsidTr="00C22BF0">
        <w:tc>
          <w:tcPr>
            <w:tcW w:w="534" w:type="dxa"/>
            <w:vMerge w:val="restart"/>
          </w:tcPr>
          <w:p w:rsidR="00065084" w:rsidRDefault="00065084" w:rsidP="00065084">
            <w:pPr>
              <w:widowControl w:val="0"/>
              <w:spacing w:before="60" w:after="60"/>
              <w:rPr>
                <w:i/>
              </w:rPr>
            </w:pPr>
            <w:r>
              <w:rPr>
                <w:i/>
              </w:rPr>
              <w:t>3</w:t>
            </w:r>
          </w:p>
        </w:tc>
        <w:tc>
          <w:tcPr>
            <w:tcW w:w="2126" w:type="dxa"/>
            <w:vMerge w:val="restart"/>
          </w:tcPr>
          <w:p w:rsidR="00065084" w:rsidRDefault="00065084" w:rsidP="00065084">
            <w:pPr>
              <w:widowControl w:val="0"/>
              <w:spacing w:before="60" w:after="60"/>
              <w:rPr>
                <w:i/>
              </w:rPr>
            </w:pPr>
            <w:r>
              <w:rPr>
                <w:i/>
              </w:rPr>
              <w:t xml:space="preserve">§ 31 Abs. 3 </w:t>
            </w:r>
          </w:p>
        </w:tc>
        <w:tc>
          <w:tcPr>
            <w:tcW w:w="6552" w:type="dxa"/>
          </w:tcPr>
          <w:p w:rsidR="00065084" w:rsidRPr="005C2C79" w:rsidRDefault="00065084" w:rsidP="00065084">
            <w:pPr>
              <w:widowControl w:val="0"/>
              <w:spacing w:before="60" w:after="60"/>
              <w:rPr>
                <w:i/>
              </w:rPr>
            </w:pPr>
            <w:r w:rsidRPr="005C2C79">
              <w:rPr>
                <w:i/>
                <w:color w:val="000000"/>
              </w:rPr>
              <w:t>Die für die Zulieferung von Verkehrsdaten aus Netzelementen des eigenen Telekommunikationsnetzes vorhandenen Systeme, sind nach § 31 Abs. 3 Satz 3 TKÜV so zu gestalten, dass erh</w:t>
            </w:r>
            <w:r w:rsidRPr="005C2C79">
              <w:rPr>
                <w:i/>
                <w:color w:val="000000"/>
              </w:rPr>
              <w:t>o</w:t>
            </w:r>
            <w:r w:rsidRPr="005C2C79">
              <w:rPr>
                <w:i/>
                <w:color w:val="000000"/>
              </w:rPr>
              <w:t>bene Verkehrsdaten spätestens binnen 24 Stunden nach dem jeweiligen Ereignis zum Abruf durch die berechtigten Stellen vorliegen. Sie können in Einzelfällen davon abweichen.</w:t>
            </w:r>
          </w:p>
        </w:tc>
      </w:tr>
      <w:tr w:rsidR="00065084" w:rsidTr="00C22BF0">
        <w:tc>
          <w:tcPr>
            <w:tcW w:w="534" w:type="dxa"/>
            <w:vMerge/>
          </w:tcPr>
          <w:p w:rsidR="00065084" w:rsidRDefault="00065084" w:rsidP="00065084">
            <w:pPr>
              <w:widowControl w:val="0"/>
              <w:spacing w:before="60" w:after="60"/>
              <w:rPr>
                <w:i/>
              </w:rPr>
            </w:pPr>
          </w:p>
        </w:tc>
        <w:tc>
          <w:tcPr>
            <w:tcW w:w="2126" w:type="dxa"/>
            <w:vMerge/>
          </w:tcPr>
          <w:p w:rsidR="00065084" w:rsidRDefault="00065084" w:rsidP="00065084">
            <w:pPr>
              <w:widowControl w:val="0"/>
              <w:spacing w:before="60" w:after="60"/>
              <w:rPr>
                <w:i/>
              </w:rPr>
            </w:pPr>
          </w:p>
        </w:tc>
        <w:tc>
          <w:tcPr>
            <w:tcW w:w="6552" w:type="dxa"/>
          </w:tcPr>
          <w:p w:rsidR="00065084" w:rsidRPr="005C2C79" w:rsidRDefault="00065084" w:rsidP="00065084">
            <w:pPr>
              <w:widowControl w:val="0"/>
              <w:spacing w:before="60" w:after="60"/>
              <w:rPr>
                <w:i/>
                <w:color w:val="000000"/>
              </w:rPr>
            </w:pPr>
            <w:r w:rsidRPr="005C2C79">
              <w:rPr>
                <w:i/>
                <w:color w:val="000000"/>
              </w:rPr>
              <w:t>Umsetzung:</w:t>
            </w:r>
          </w:p>
        </w:tc>
      </w:tr>
      <w:tr w:rsidR="00C22BF0" w:rsidTr="00C22BF0">
        <w:tc>
          <w:tcPr>
            <w:tcW w:w="534" w:type="dxa"/>
            <w:vMerge w:val="restart"/>
          </w:tcPr>
          <w:p w:rsidR="00C22BF0" w:rsidRDefault="00C22BF0" w:rsidP="00065084">
            <w:pPr>
              <w:widowControl w:val="0"/>
              <w:spacing w:before="60" w:after="60"/>
              <w:rPr>
                <w:i/>
              </w:rPr>
            </w:pPr>
            <w:r>
              <w:rPr>
                <w:i/>
              </w:rPr>
              <w:t>4</w:t>
            </w:r>
          </w:p>
        </w:tc>
        <w:tc>
          <w:tcPr>
            <w:tcW w:w="2126" w:type="dxa"/>
            <w:vMerge w:val="restart"/>
          </w:tcPr>
          <w:p w:rsidR="00C22BF0" w:rsidRDefault="00C22BF0" w:rsidP="00C22BF0">
            <w:pPr>
              <w:widowControl w:val="0"/>
              <w:spacing w:before="60" w:after="60"/>
              <w:rPr>
                <w:i/>
              </w:rPr>
            </w:pPr>
            <w:r>
              <w:rPr>
                <w:i/>
              </w:rPr>
              <w:t xml:space="preserve">§ 32 Abs. 1 Satz 1 </w:t>
            </w:r>
          </w:p>
        </w:tc>
        <w:tc>
          <w:tcPr>
            <w:tcW w:w="6552" w:type="dxa"/>
          </w:tcPr>
          <w:p w:rsidR="00C22BF0" w:rsidRDefault="00C22BF0" w:rsidP="00065084">
            <w:pPr>
              <w:widowControl w:val="0"/>
              <w:spacing w:before="60" w:after="60"/>
              <w:rPr>
                <w:color w:val="000000"/>
              </w:rPr>
            </w:pPr>
            <w:r w:rsidRPr="00274A97">
              <w:rPr>
                <w:i/>
              </w:rPr>
              <w:t xml:space="preserve">Auskünfte </w:t>
            </w:r>
            <w:r>
              <w:rPr>
                <w:i/>
              </w:rPr>
              <w:t xml:space="preserve">müssen </w:t>
            </w:r>
            <w:r w:rsidRPr="00274A97">
              <w:rPr>
                <w:i/>
              </w:rPr>
              <w:t>auf Grundlage der nach den Vorschriften des TKG gespeicherten und zum Zeitpunkt der Auskunftserteilung vorhandenen Daten</w:t>
            </w:r>
            <w:r w:rsidRPr="00304438">
              <w:rPr>
                <w:i/>
              </w:rPr>
              <w:t xml:space="preserve"> </w:t>
            </w:r>
            <w:r w:rsidRPr="00274A97">
              <w:rPr>
                <w:i/>
              </w:rPr>
              <w:t>erfolgen.</w:t>
            </w:r>
          </w:p>
        </w:tc>
      </w:tr>
      <w:tr w:rsidR="00C22BF0" w:rsidTr="00C22BF0">
        <w:tc>
          <w:tcPr>
            <w:tcW w:w="534" w:type="dxa"/>
            <w:vMerge/>
          </w:tcPr>
          <w:p w:rsidR="00C22BF0" w:rsidRDefault="00C22BF0" w:rsidP="00065084">
            <w:pPr>
              <w:widowControl w:val="0"/>
              <w:spacing w:before="60" w:after="60"/>
              <w:rPr>
                <w:i/>
              </w:rPr>
            </w:pPr>
          </w:p>
        </w:tc>
        <w:tc>
          <w:tcPr>
            <w:tcW w:w="2126" w:type="dxa"/>
            <w:vMerge/>
          </w:tcPr>
          <w:p w:rsidR="00C22BF0" w:rsidRDefault="00C22BF0" w:rsidP="00065084">
            <w:pPr>
              <w:widowControl w:val="0"/>
              <w:spacing w:before="60" w:after="60"/>
              <w:rPr>
                <w:i/>
              </w:rPr>
            </w:pPr>
          </w:p>
        </w:tc>
        <w:tc>
          <w:tcPr>
            <w:tcW w:w="6552" w:type="dxa"/>
          </w:tcPr>
          <w:p w:rsidR="00C22BF0" w:rsidRPr="00274A97" w:rsidRDefault="00C22BF0" w:rsidP="00065084">
            <w:pPr>
              <w:widowControl w:val="0"/>
              <w:spacing w:before="60" w:after="60"/>
              <w:rPr>
                <w:i/>
              </w:rPr>
            </w:pPr>
            <w:r>
              <w:rPr>
                <w:i/>
              </w:rPr>
              <w:t>Umsetzung:</w:t>
            </w:r>
          </w:p>
        </w:tc>
      </w:tr>
      <w:tr w:rsidR="00C22BF0" w:rsidTr="00C22BF0">
        <w:tc>
          <w:tcPr>
            <w:tcW w:w="534" w:type="dxa"/>
            <w:vMerge w:val="restart"/>
          </w:tcPr>
          <w:p w:rsidR="00C22BF0" w:rsidRDefault="00C22BF0" w:rsidP="00065084">
            <w:pPr>
              <w:widowControl w:val="0"/>
              <w:spacing w:before="60" w:after="60"/>
              <w:rPr>
                <w:i/>
              </w:rPr>
            </w:pPr>
            <w:r>
              <w:rPr>
                <w:i/>
              </w:rPr>
              <w:t>5</w:t>
            </w:r>
          </w:p>
        </w:tc>
        <w:tc>
          <w:tcPr>
            <w:tcW w:w="2126" w:type="dxa"/>
            <w:vMerge w:val="restart"/>
          </w:tcPr>
          <w:p w:rsidR="00C22BF0" w:rsidRDefault="00C22BF0" w:rsidP="00065084">
            <w:pPr>
              <w:widowControl w:val="0"/>
              <w:spacing w:before="60" w:after="60"/>
              <w:rPr>
                <w:i/>
              </w:rPr>
            </w:pPr>
            <w:r>
              <w:rPr>
                <w:i/>
              </w:rPr>
              <w:t>§ 32 Abs. 1 Satz 3</w:t>
            </w:r>
          </w:p>
        </w:tc>
        <w:tc>
          <w:tcPr>
            <w:tcW w:w="6552" w:type="dxa"/>
          </w:tcPr>
          <w:p w:rsidR="00C22BF0" w:rsidRDefault="00C22BF0" w:rsidP="00C22BF0">
            <w:pPr>
              <w:widowControl w:val="0"/>
              <w:rPr>
                <w:i/>
              </w:rPr>
            </w:pPr>
            <w:r w:rsidRPr="00C22BF0">
              <w:rPr>
                <w:i/>
              </w:rPr>
              <w:t xml:space="preserve">Datensätze, die erst nach einer technisch bedingten Wartezeit zur Verfügung stehen, </w:t>
            </w:r>
            <w:r>
              <w:rPr>
                <w:i/>
              </w:rPr>
              <w:t>müssen</w:t>
            </w:r>
            <w:r w:rsidRPr="00C22BF0">
              <w:rPr>
                <w:i/>
              </w:rPr>
              <w:t xml:space="preserve"> nach den Vorgaben </w:t>
            </w:r>
            <w:r>
              <w:rPr>
                <w:i/>
              </w:rPr>
              <w:t xml:space="preserve">in Teil B, Abschnitt 1.3.1.1 </w:t>
            </w:r>
            <w:r w:rsidRPr="00C22BF0">
              <w:rPr>
                <w:i/>
              </w:rPr>
              <w:t>der TR TKÜV beauskunftet werden.</w:t>
            </w:r>
          </w:p>
        </w:tc>
      </w:tr>
      <w:tr w:rsidR="00C22BF0" w:rsidTr="00C22BF0">
        <w:tc>
          <w:tcPr>
            <w:tcW w:w="534" w:type="dxa"/>
            <w:vMerge/>
          </w:tcPr>
          <w:p w:rsidR="00C22BF0" w:rsidRDefault="00C22BF0" w:rsidP="00065084">
            <w:pPr>
              <w:widowControl w:val="0"/>
              <w:spacing w:before="60" w:after="60"/>
              <w:rPr>
                <w:i/>
              </w:rPr>
            </w:pPr>
          </w:p>
        </w:tc>
        <w:tc>
          <w:tcPr>
            <w:tcW w:w="2126" w:type="dxa"/>
            <w:vMerge/>
          </w:tcPr>
          <w:p w:rsidR="00C22BF0" w:rsidRDefault="00C22BF0" w:rsidP="00065084">
            <w:pPr>
              <w:widowControl w:val="0"/>
              <w:spacing w:before="60" w:after="60"/>
              <w:rPr>
                <w:i/>
              </w:rPr>
            </w:pPr>
          </w:p>
        </w:tc>
        <w:tc>
          <w:tcPr>
            <w:tcW w:w="6552" w:type="dxa"/>
          </w:tcPr>
          <w:p w:rsidR="00C22BF0" w:rsidRPr="00C22BF0" w:rsidRDefault="00C22BF0" w:rsidP="00C22BF0">
            <w:pPr>
              <w:widowControl w:val="0"/>
              <w:rPr>
                <w:i/>
              </w:rPr>
            </w:pPr>
            <w:r>
              <w:rPr>
                <w:i/>
              </w:rPr>
              <w:t>Umsetzung:</w:t>
            </w:r>
          </w:p>
        </w:tc>
      </w:tr>
      <w:tr w:rsidR="00C22BF0" w:rsidTr="00C22BF0">
        <w:tc>
          <w:tcPr>
            <w:tcW w:w="534" w:type="dxa"/>
            <w:vMerge w:val="restart"/>
          </w:tcPr>
          <w:p w:rsidR="00C22BF0" w:rsidRDefault="00C22BF0" w:rsidP="00065084">
            <w:pPr>
              <w:widowControl w:val="0"/>
              <w:spacing w:before="60" w:after="60"/>
              <w:rPr>
                <w:i/>
              </w:rPr>
            </w:pPr>
            <w:r>
              <w:rPr>
                <w:i/>
              </w:rPr>
              <w:t>6</w:t>
            </w:r>
          </w:p>
        </w:tc>
        <w:tc>
          <w:tcPr>
            <w:tcW w:w="2126" w:type="dxa"/>
            <w:vMerge w:val="restart"/>
          </w:tcPr>
          <w:p w:rsidR="00C22BF0" w:rsidRDefault="00C22BF0" w:rsidP="00065084">
            <w:pPr>
              <w:widowControl w:val="0"/>
              <w:spacing w:before="60" w:after="60"/>
              <w:rPr>
                <w:i/>
              </w:rPr>
            </w:pPr>
            <w:r>
              <w:rPr>
                <w:i/>
              </w:rPr>
              <w:t>§ 32 Abs. 2 Satz 1</w:t>
            </w:r>
          </w:p>
        </w:tc>
        <w:tc>
          <w:tcPr>
            <w:tcW w:w="6552" w:type="dxa"/>
          </w:tcPr>
          <w:p w:rsidR="00C22BF0" w:rsidRDefault="00C22BF0" w:rsidP="00C22BF0">
            <w:pPr>
              <w:widowControl w:val="0"/>
              <w:rPr>
                <w:i/>
              </w:rPr>
            </w:pPr>
            <w:r>
              <w:rPr>
                <w:i/>
              </w:rPr>
              <w:t xml:space="preserve">In Fällen von Anordnungen zu </w:t>
            </w:r>
            <w:r w:rsidRPr="00274A97">
              <w:rPr>
                <w:i/>
              </w:rPr>
              <w:t>Verkehrsdaten, die erst nach Ausstellung einer Anordnung anfallen (zukünftige Verkehrsd</w:t>
            </w:r>
            <w:r w:rsidRPr="00274A97">
              <w:rPr>
                <w:i/>
              </w:rPr>
              <w:t>a</w:t>
            </w:r>
            <w:r w:rsidRPr="00274A97">
              <w:rPr>
                <w:i/>
              </w:rPr>
              <w:t xml:space="preserve">ten) </w:t>
            </w:r>
            <w:r>
              <w:rPr>
                <w:i/>
              </w:rPr>
              <w:t>sind</w:t>
            </w:r>
            <w:r w:rsidRPr="00274A97">
              <w:rPr>
                <w:i/>
              </w:rPr>
              <w:t xml:space="preserve"> </w:t>
            </w:r>
            <w:r>
              <w:rPr>
                <w:i/>
              </w:rPr>
              <w:t>zu jeder auf dieser Anordnung stützende Anforderung (request) Auskünfte zu erteilen</w:t>
            </w:r>
          </w:p>
        </w:tc>
      </w:tr>
      <w:tr w:rsidR="00C22BF0" w:rsidTr="00C22BF0">
        <w:tc>
          <w:tcPr>
            <w:tcW w:w="534" w:type="dxa"/>
            <w:vMerge/>
          </w:tcPr>
          <w:p w:rsidR="00C22BF0" w:rsidRDefault="00C22BF0" w:rsidP="00065084">
            <w:pPr>
              <w:widowControl w:val="0"/>
              <w:spacing w:before="60" w:after="60"/>
              <w:rPr>
                <w:i/>
              </w:rPr>
            </w:pPr>
          </w:p>
        </w:tc>
        <w:tc>
          <w:tcPr>
            <w:tcW w:w="2126" w:type="dxa"/>
            <w:vMerge/>
          </w:tcPr>
          <w:p w:rsidR="00C22BF0" w:rsidRDefault="00C22BF0" w:rsidP="00065084">
            <w:pPr>
              <w:widowControl w:val="0"/>
              <w:spacing w:before="60" w:after="60"/>
              <w:rPr>
                <w:i/>
              </w:rPr>
            </w:pPr>
          </w:p>
        </w:tc>
        <w:tc>
          <w:tcPr>
            <w:tcW w:w="6552" w:type="dxa"/>
          </w:tcPr>
          <w:p w:rsidR="00C22BF0" w:rsidRDefault="00C22BF0" w:rsidP="00C22BF0">
            <w:pPr>
              <w:widowControl w:val="0"/>
              <w:rPr>
                <w:i/>
              </w:rPr>
            </w:pPr>
            <w:r>
              <w:rPr>
                <w:i/>
              </w:rPr>
              <w:t>Umsetzung:</w:t>
            </w:r>
          </w:p>
        </w:tc>
      </w:tr>
      <w:tr w:rsidR="00C22BF0" w:rsidTr="00C22BF0">
        <w:tc>
          <w:tcPr>
            <w:tcW w:w="534" w:type="dxa"/>
            <w:vMerge w:val="restart"/>
          </w:tcPr>
          <w:p w:rsidR="00C22BF0" w:rsidRDefault="00C22BF0" w:rsidP="00065084">
            <w:pPr>
              <w:widowControl w:val="0"/>
              <w:spacing w:before="60" w:after="60"/>
              <w:rPr>
                <w:i/>
              </w:rPr>
            </w:pPr>
            <w:r>
              <w:rPr>
                <w:i/>
              </w:rPr>
              <w:t>7</w:t>
            </w:r>
          </w:p>
        </w:tc>
        <w:tc>
          <w:tcPr>
            <w:tcW w:w="2126" w:type="dxa"/>
            <w:vMerge w:val="restart"/>
          </w:tcPr>
          <w:p w:rsidR="00C22BF0" w:rsidRDefault="00C22BF0" w:rsidP="00065084">
            <w:pPr>
              <w:widowControl w:val="0"/>
              <w:spacing w:before="60" w:after="60"/>
              <w:rPr>
                <w:i/>
              </w:rPr>
            </w:pPr>
            <w:r>
              <w:rPr>
                <w:i/>
              </w:rPr>
              <w:t>§ 32 Abs. 2 Satz 3</w:t>
            </w:r>
          </w:p>
        </w:tc>
        <w:tc>
          <w:tcPr>
            <w:tcW w:w="6552" w:type="dxa"/>
          </w:tcPr>
          <w:p w:rsidR="00C22BF0" w:rsidRPr="00C22BF0" w:rsidRDefault="00C22BF0" w:rsidP="00C22BF0">
            <w:pPr>
              <w:widowControl w:val="0"/>
              <w:rPr>
                <w:i/>
              </w:rPr>
            </w:pPr>
            <w:r w:rsidRPr="00C22BF0">
              <w:rPr>
                <w:i/>
              </w:rPr>
              <w:t xml:space="preserve">Es können auch Auskünfte </w:t>
            </w:r>
            <w:r>
              <w:rPr>
                <w:i/>
              </w:rPr>
              <w:t xml:space="preserve">zu Verkehrsdaten </w:t>
            </w:r>
            <w:r w:rsidRPr="00C22BF0">
              <w:rPr>
                <w:i/>
              </w:rPr>
              <w:t>verlangt werden, die nach den Vorschriften des TKG nicht gespeichert, aber im Rahmen eines Telekommunikationsvorganges erhoben werden. Besondere Vorkehrungen zur Erteilung der Auskünfte sind hie</w:t>
            </w:r>
            <w:r w:rsidRPr="00C22BF0">
              <w:rPr>
                <w:i/>
              </w:rPr>
              <w:t>r</w:t>
            </w:r>
            <w:r w:rsidRPr="00C22BF0">
              <w:rPr>
                <w:i/>
              </w:rPr>
              <w:t>für nicht zu treffen.</w:t>
            </w:r>
          </w:p>
          <w:p w:rsidR="00C22BF0" w:rsidRDefault="00C22BF0" w:rsidP="00C22BF0">
            <w:pPr>
              <w:widowControl w:val="0"/>
              <w:rPr>
                <w:i/>
              </w:rPr>
            </w:pPr>
            <w:r>
              <w:rPr>
                <w:i/>
              </w:rPr>
              <w:t>Ist eine Beauskunftung per ETSI-ESB bzw. E-Mail-ESB möglich?</w:t>
            </w:r>
          </w:p>
        </w:tc>
      </w:tr>
      <w:tr w:rsidR="00C22BF0" w:rsidTr="00C22BF0">
        <w:tc>
          <w:tcPr>
            <w:tcW w:w="534" w:type="dxa"/>
            <w:vMerge/>
          </w:tcPr>
          <w:p w:rsidR="00C22BF0" w:rsidRDefault="00C22BF0" w:rsidP="00065084">
            <w:pPr>
              <w:widowControl w:val="0"/>
              <w:spacing w:before="60" w:after="60"/>
              <w:rPr>
                <w:i/>
              </w:rPr>
            </w:pPr>
          </w:p>
        </w:tc>
        <w:tc>
          <w:tcPr>
            <w:tcW w:w="2126" w:type="dxa"/>
            <w:vMerge/>
          </w:tcPr>
          <w:p w:rsidR="00C22BF0" w:rsidRDefault="00C22BF0" w:rsidP="00065084">
            <w:pPr>
              <w:widowControl w:val="0"/>
              <w:spacing w:before="60" w:after="60"/>
              <w:rPr>
                <w:i/>
              </w:rPr>
            </w:pPr>
          </w:p>
        </w:tc>
        <w:tc>
          <w:tcPr>
            <w:tcW w:w="6552" w:type="dxa"/>
          </w:tcPr>
          <w:p w:rsidR="00C22BF0" w:rsidRPr="00C22BF0" w:rsidRDefault="00C22BF0" w:rsidP="00C22BF0">
            <w:pPr>
              <w:widowControl w:val="0"/>
              <w:rPr>
                <w:i/>
              </w:rPr>
            </w:pPr>
            <w:r>
              <w:rPr>
                <w:i/>
              </w:rPr>
              <w:t>Umsetzung:</w:t>
            </w:r>
          </w:p>
        </w:tc>
      </w:tr>
      <w:tr w:rsidR="00D9667C" w:rsidTr="00C22BF0">
        <w:tc>
          <w:tcPr>
            <w:tcW w:w="534" w:type="dxa"/>
            <w:vMerge w:val="restart"/>
          </w:tcPr>
          <w:p w:rsidR="00D9667C" w:rsidRDefault="00D9667C" w:rsidP="00065084">
            <w:pPr>
              <w:widowControl w:val="0"/>
              <w:spacing w:before="60" w:after="60"/>
              <w:rPr>
                <w:i/>
              </w:rPr>
            </w:pPr>
            <w:r>
              <w:rPr>
                <w:i/>
              </w:rPr>
              <w:t>8</w:t>
            </w:r>
          </w:p>
        </w:tc>
        <w:tc>
          <w:tcPr>
            <w:tcW w:w="2126" w:type="dxa"/>
            <w:vMerge w:val="restart"/>
          </w:tcPr>
          <w:p w:rsidR="00D9667C" w:rsidRDefault="00D9667C" w:rsidP="00065084">
            <w:pPr>
              <w:widowControl w:val="0"/>
              <w:spacing w:before="60" w:after="60"/>
              <w:rPr>
                <w:i/>
              </w:rPr>
            </w:pPr>
            <w:r>
              <w:rPr>
                <w:i/>
              </w:rPr>
              <w:t>§ 23 Abs. 3</w:t>
            </w:r>
          </w:p>
        </w:tc>
        <w:tc>
          <w:tcPr>
            <w:tcW w:w="6552" w:type="dxa"/>
          </w:tcPr>
          <w:p w:rsidR="00D9667C" w:rsidRDefault="00D9667C" w:rsidP="00D9667C">
            <w:pPr>
              <w:widowControl w:val="0"/>
              <w:rPr>
                <w:i/>
              </w:rPr>
            </w:pPr>
            <w:r w:rsidRPr="00D9667C">
              <w:rPr>
                <w:i/>
              </w:rPr>
              <w:t>Ein nach § 3 TKÜV verpflichtetes Unternehmen, welches techn</w:t>
            </w:r>
            <w:r w:rsidRPr="00D9667C">
              <w:rPr>
                <w:i/>
              </w:rPr>
              <w:t>i</w:t>
            </w:r>
            <w:r w:rsidRPr="00D9667C">
              <w:rPr>
                <w:i/>
              </w:rPr>
              <w:t>sche Vorkehrungen für die Umsetzung von Überwachungsma</w:t>
            </w:r>
            <w:r w:rsidRPr="00D9667C">
              <w:rPr>
                <w:i/>
              </w:rPr>
              <w:t>ß</w:t>
            </w:r>
            <w:r w:rsidRPr="00D9667C">
              <w:rPr>
                <w:i/>
              </w:rPr>
              <w:t xml:space="preserve">nahmen vorzuhalten hat, </w:t>
            </w:r>
            <w:r>
              <w:rPr>
                <w:i/>
              </w:rPr>
              <w:t xml:space="preserve">muss </w:t>
            </w:r>
            <w:r w:rsidRPr="00D9667C">
              <w:rPr>
                <w:i/>
              </w:rPr>
              <w:t>Vorkehrungen für Auskunftsve</w:t>
            </w:r>
            <w:r w:rsidRPr="00D9667C">
              <w:rPr>
                <w:i/>
              </w:rPr>
              <w:t>r</w:t>
            </w:r>
            <w:r w:rsidRPr="00D9667C">
              <w:rPr>
                <w:i/>
              </w:rPr>
              <w:t xml:space="preserve">langen über Verkehrsdaten in Echtzeit </w:t>
            </w:r>
            <w:r>
              <w:rPr>
                <w:i/>
              </w:rPr>
              <w:t>treffen Bei Nutzung der TKÜ-Schnittstelle müssen die Randbedingungen nach § 32 Abs. 3 Satz 3 TKÜV beachtet werden</w:t>
            </w:r>
            <w:r w:rsidRPr="00D9667C">
              <w:rPr>
                <w:i/>
              </w:rPr>
              <w:t>.</w:t>
            </w:r>
          </w:p>
        </w:tc>
      </w:tr>
      <w:tr w:rsidR="00D9667C" w:rsidTr="00C22BF0">
        <w:tc>
          <w:tcPr>
            <w:tcW w:w="534" w:type="dxa"/>
            <w:vMerge/>
          </w:tcPr>
          <w:p w:rsidR="00D9667C" w:rsidRDefault="00D9667C" w:rsidP="00065084">
            <w:pPr>
              <w:widowControl w:val="0"/>
              <w:spacing w:before="60" w:after="60"/>
              <w:rPr>
                <w:i/>
              </w:rPr>
            </w:pPr>
          </w:p>
        </w:tc>
        <w:tc>
          <w:tcPr>
            <w:tcW w:w="2126" w:type="dxa"/>
            <w:vMerge/>
          </w:tcPr>
          <w:p w:rsidR="00D9667C" w:rsidRDefault="00D9667C" w:rsidP="00065084">
            <w:pPr>
              <w:widowControl w:val="0"/>
              <w:spacing w:before="60" w:after="60"/>
              <w:rPr>
                <w:i/>
              </w:rPr>
            </w:pPr>
          </w:p>
        </w:tc>
        <w:tc>
          <w:tcPr>
            <w:tcW w:w="6552" w:type="dxa"/>
          </w:tcPr>
          <w:p w:rsidR="00D9667C" w:rsidRPr="00D9667C" w:rsidRDefault="00D9667C" w:rsidP="00D9667C">
            <w:pPr>
              <w:widowControl w:val="0"/>
              <w:rPr>
                <w:i/>
              </w:rPr>
            </w:pPr>
            <w:r>
              <w:rPr>
                <w:i/>
              </w:rPr>
              <w:t>Umsetzung:</w:t>
            </w:r>
          </w:p>
        </w:tc>
      </w:tr>
    </w:tbl>
    <w:p w:rsidR="00065084" w:rsidRDefault="00065084" w:rsidP="00A01E6B">
      <w:pPr>
        <w:widowControl w:val="0"/>
        <w:spacing w:after="0" w:line="240" w:lineRule="auto"/>
        <w:rPr>
          <w:i/>
        </w:rPr>
      </w:pPr>
    </w:p>
    <w:p w:rsidR="00274A97" w:rsidRDefault="00274A97" w:rsidP="00A01E6B">
      <w:pPr>
        <w:widowControl w:val="0"/>
        <w:spacing w:after="0" w:line="240" w:lineRule="auto"/>
        <w:rPr>
          <w:i/>
        </w:rPr>
      </w:pPr>
    </w:p>
    <w:p w:rsidR="00A01E6B" w:rsidRDefault="00A01E6B" w:rsidP="00A01E6B">
      <w:pPr>
        <w:widowControl w:val="0"/>
        <w:spacing w:after="0" w:line="240" w:lineRule="auto"/>
      </w:pPr>
    </w:p>
    <w:p w:rsidR="00274A97" w:rsidRDefault="00274A97">
      <w:pPr>
        <w:rPr>
          <w:rFonts w:eastAsiaTheme="majorEastAsia" w:cstheme="majorBidi"/>
          <w:b/>
          <w:bCs/>
          <w:color w:val="000000" w:themeColor="text1"/>
          <w:sz w:val="28"/>
          <w:szCs w:val="28"/>
        </w:rPr>
      </w:pPr>
      <w:r>
        <w:br w:type="page"/>
      </w:r>
    </w:p>
    <w:p w:rsidR="001223C2" w:rsidRDefault="00E351BF" w:rsidP="001460D3">
      <w:pPr>
        <w:pStyle w:val="berschrift1"/>
      </w:pPr>
      <w:bookmarkStart w:id="18" w:name="_Toc518309588"/>
      <w:r>
        <w:t>3</w:t>
      </w:r>
      <w:r w:rsidR="001223C2">
        <w:t xml:space="preserve"> Organisatorische Maßnahmen</w:t>
      </w:r>
      <w:r w:rsidR="00F13110">
        <w:t xml:space="preserve"> zur Beauskunftung</w:t>
      </w:r>
      <w:bookmarkEnd w:id="18"/>
    </w:p>
    <w:p w:rsidR="005E5BE8" w:rsidRDefault="005E5BE8" w:rsidP="005E5BE8">
      <w:pPr>
        <w:widowControl w:val="0"/>
        <w:tabs>
          <w:tab w:val="left" w:pos="3697"/>
        </w:tabs>
        <w:spacing w:after="0" w:line="240" w:lineRule="auto"/>
      </w:pPr>
    </w:p>
    <w:p w:rsidR="001223C2" w:rsidRDefault="00E351BF" w:rsidP="00665458">
      <w:pPr>
        <w:pStyle w:val="berschrift2"/>
      </w:pPr>
      <w:bookmarkStart w:id="19" w:name="_Toc518309589"/>
      <w:r>
        <w:t>3</w:t>
      </w:r>
      <w:r w:rsidR="005E5BE8">
        <w:t xml:space="preserve">.1 </w:t>
      </w:r>
      <w:r w:rsidR="00665458">
        <w:t>Aufbauorganisation</w:t>
      </w:r>
      <w:bookmarkEnd w:id="19"/>
    </w:p>
    <w:p w:rsidR="002C5A3F" w:rsidRDefault="002C5A3F" w:rsidP="005E5BE8">
      <w:pPr>
        <w:widowControl w:val="0"/>
        <w:spacing w:after="0" w:line="240" w:lineRule="auto"/>
      </w:pPr>
    </w:p>
    <w:p w:rsidR="002E0BB0" w:rsidRDefault="002E0BB0" w:rsidP="005E5BE8">
      <w:pPr>
        <w:widowControl w:val="0"/>
        <w:spacing w:after="0" w:line="240" w:lineRule="auto"/>
        <w:rPr>
          <w:i/>
        </w:rPr>
      </w:pPr>
      <w:r w:rsidRPr="007C30D6">
        <w:rPr>
          <w:i/>
          <w:u w:val="single"/>
        </w:rPr>
        <w:t>Hinweis:</w:t>
      </w:r>
      <w:r w:rsidRPr="007C30D6">
        <w:rPr>
          <w:i/>
        </w:rPr>
        <w:t xml:space="preserve"> </w:t>
      </w:r>
      <w:r w:rsidRPr="002E0BB0">
        <w:rPr>
          <w:i/>
        </w:rPr>
        <w:t xml:space="preserve">Für die Benachrichtigung und die Entgegennahme </w:t>
      </w:r>
      <w:r w:rsidR="00442AFB">
        <w:rPr>
          <w:i/>
        </w:rPr>
        <w:t>von Anordnungen zur Beau</w:t>
      </w:r>
      <w:r w:rsidR="00442AFB">
        <w:rPr>
          <w:i/>
        </w:rPr>
        <w:t>s</w:t>
      </w:r>
      <w:r w:rsidR="00442AFB">
        <w:rPr>
          <w:i/>
        </w:rPr>
        <w:t xml:space="preserve">kunftung von Verkehrsdaten </w:t>
      </w:r>
      <w:r w:rsidRPr="002E0BB0">
        <w:rPr>
          <w:i/>
        </w:rPr>
        <w:t xml:space="preserve">ist </w:t>
      </w:r>
      <w:r w:rsidR="00442AFB">
        <w:rPr>
          <w:i/>
        </w:rPr>
        <w:t xml:space="preserve">nach § 12 Abs. 1 Satz 5 TKÜV </w:t>
      </w:r>
      <w:r w:rsidRPr="002E0BB0">
        <w:rPr>
          <w:i/>
        </w:rPr>
        <w:t>eine im Inland gelegene Ste</w:t>
      </w:r>
      <w:r w:rsidRPr="002E0BB0">
        <w:rPr>
          <w:i/>
        </w:rPr>
        <w:t>l</w:t>
      </w:r>
      <w:r w:rsidRPr="002E0BB0">
        <w:rPr>
          <w:i/>
        </w:rPr>
        <w:t>le anzugeben</w:t>
      </w:r>
      <w:r>
        <w:rPr>
          <w:i/>
        </w:rPr>
        <w:t>.</w:t>
      </w:r>
      <w:r w:rsidR="00442AFB">
        <w:rPr>
          <w:i/>
        </w:rPr>
        <w:t xml:space="preserve"> </w:t>
      </w:r>
    </w:p>
    <w:p w:rsidR="002E0BB0" w:rsidRDefault="002E0BB0" w:rsidP="005E5BE8">
      <w:pPr>
        <w:widowControl w:val="0"/>
        <w:spacing w:after="0" w:line="240" w:lineRule="auto"/>
        <w:rPr>
          <w:i/>
        </w:rPr>
      </w:pPr>
    </w:p>
    <w:p w:rsidR="005E5BE8" w:rsidRDefault="00665458" w:rsidP="005E5BE8">
      <w:pPr>
        <w:widowControl w:val="0"/>
        <w:spacing w:after="0" w:line="240" w:lineRule="auto"/>
      </w:pPr>
      <w:r>
        <w:t xml:space="preserve">Stelle für die Entgegennahme von </w:t>
      </w:r>
      <w:r w:rsidR="00F76610">
        <w:t>Auskunftsersuchen</w:t>
      </w:r>
      <w:r>
        <w:t xml:space="preserve"> und für Rückfragen</w:t>
      </w:r>
    </w:p>
    <w:p w:rsidR="00920F8E" w:rsidRDefault="002C5A3F" w:rsidP="005E5BE8">
      <w:pPr>
        <w:widowControl w:val="0"/>
        <w:spacing w:after="0" w:line="240" w:lineRule="auto"/>
      </w:pPr>
      <w:r>
        <w:t>[Be</w:t>
      </w:r>
      <w:r w:rsidR="00920F8E">
        <w:t>zeich</w:t>
      </w:r>
      <w:r>
        <w:t>n</w:t>
      </w:r>
      <w:r w:rsidR="00920F8E">
        <w:t>ung der Stelle, Anschrift, Tel</w:t>
      </w:r>
      <w:r>
        <w:t>e</w:t>
      </w:r>
      <w:r w:rsidR="00920F8E">
        <w:t>fon</w:t>
      </w:r>
      <w:r w:rsidR="00274A97">
        <w:t>]</w:t>
      </w:r>
    </w:p>
    <w:p w:rsidR="00C369E7" w:rsidRDefault="00C369E7" w:rsidP="005E5BE8">
      <w:pPr>
        <w:widowControl w:val="0"/>
        <w:spacing w:after="0" w:line="240" w:lineRule="auto"/>
      </w:pPr>
    </w:p>
    <w:p w:rsidR="00C369E7" w:rsidRDefault="00E351BF" w:rsidP="00C369E7">
      <w:pPr>
        <w:pStyle w:val="berschrift2"/>
      </w:pPr>
      <w:bookmarkStart w:id="20" w:name="_Toc518309590"/>
      <w:r>
        <w:t>3</w:t>
      </w:r>
      <w:r w:rsidR="00C369E7">
        <w:t>.2 Erreichbarkeiten</w:t>
      </w:r>
      <w:bookmarkEnd w:id="20"/>
    </w:p>
    <w:p w:rsidR="00C369E7" w:rsidRDefault="00C369E7" w:rsidP="00C369E7">
      <w:pPr>
        <w:widowControl w:val="0"/>
        <w:spacing w:after="0" w:line="240" w:lineRule="auto"/>
      </w:pPr>
    </w:p>
    <w:p w:rsidR="00087A3A" w:rsidRDefault="007C30D6" w:rsidP="007C30D6">
      <w:pPr>
        <w:widowControl w:val="0"/>
        <w:spacing w:after="0" w:line="240" w:lineRule="auto"/>
        <w:rPr>
          <w:i/>
        </w:rPr>
      </w:pPr>
      <w:r w:rsidRPr="007C30D6">
        <w:rPr>
          <w:i/>
          <w:u w:val="single"/>
        </w:rPr>
        <w:t>Hinweis:</w:t>
      </w:r>
      <w:r w:rsidRPr="007C30D6">
        <w:rPr>
          <w:i/>
        </w:rPr>
        <w:t xml:space="preserve"> </w:t>
      </w:r>
      <w:r w:rsidR="00087A3A">
        <w:rPr>
          <w:i/>
        </w:rPr>
        <w:t>Nachfolgend sollen die üblichen Geschäftszeiten zur Entgegennahme und Beau</w:t>
      </w:r>
      <w:r w:rsidR="00087A3A">
        <w:rPr>
          <w:i/>
        </w:rPr>
        <w:t>s</w:t>
      </w:r>
      <w:r w:rsidR="00087A3A">
        <w:rPr>
          <w:i/>
        </w:rPr>
        <w:t>kunftung angegeben werden. Hierzu folgende Hinweise:</w:t>
      </w:r>
    </w:p>
    <w:p w:rsidR="00F24E7D" w:rsidRDefault="007C30D6" w:rsidP="00F24E7D">
      <w:pPr>
        <w:widowControl w:val="0"/>
        <w:spacing w:after="0" w:line="240" w:lineRule="auto"/>
        <w:rPr>
          <w:i/>
        </w:rPr>
      </w:pPr>
      <w:r w:rsidRPr="007C30D6">
        <w:rPr>
          <w:i/>
        </w:rPr>
        <w:t xml:space="preserve">Die </w:t>
      </w:r>
      <w:r w:rsidR="002E0BB0">
        <w:rPr>
          <w:i/>
        </w:rPr>
        <w:t>Regelungen des § 31 TKÜV sehen für verschiedene Anforderungen an die Beauskun</w:t>
      </w:r>
      <w:r w:rsidR="002E0BB0">
        <w:rPr>
          <w:i/>
        </w:rPr>
        <w:t>f</w:t>
      </w:r>
      <w:r w:rsidR="002E0BB0">
        <w:rPr>
          <w:i/>
        </w:rPr>
        <w:t>tung unterschiedliche Erreichbarkeiten nach § 12 Abs. 1 TKÜV vor</w:t>
      </w:r>
      <w:r w:rsidR="00442AFB">
        <w:rPr>
          <w:i/>
        </w:rPr>
        <w:t xml:space="preserve">. Grundsätzlich muss kein Bereitschaftsdienst zur Entgegennahme und Beauskunftung von Verkehrsdaten außerhalb der Geschäftszeiten vorgehalten werden. </w:t>
      </w:r>
      <w:r w:rsidR="00F24E7D">
        <w:rPr>
          <w:i/>
        </w:rPr>
        <w:t>Nach § 12 Abs. 1 Satz 5 TKÜV sind hier die übl</w:t>
      </w:r>
      <w:r w:rsidR="00F24E7D">
        <w:rPr>
          <w:i/>
        </w:rPr>
        <w:t>i</w:t>
      </w:r>
      <w:r w:rsidR="00F24E7D">
        <w:rPr>
          <w:i/>
        </w:rPr>
        <w:t>chen Geschäftszeiten anzugeben.</w:t>
      </w:r>
    </w:p>
    <w:p w:rsidR="007C30D6" w:rsidRDefault="00442AFB" w:rsidP="007C30D6">
      <w:pPr>
        <w:widowControl w:val="0"/>
        <w:spacing w:after="0" w:line="240" w:lineRule="auto"/>
        <w:rPr>
          <w:i/>
        </w:rPr>
      </w:pPr>
      <w:r>
        <w:rPr>
          <w:i/>
        </w:rPr>
        <w:t>In folgenden Fällen muss jedoch ein</w:t>
      </w:r>
      <w:r w:rsidR="00F24E7D">
        <w:rPr>
          <w:i/>
        </w:rPr>
        <w:t xml:space="preserve"> </w:t>
      </w:r>
      <w:r>
        <w:rPr>
          <w:i/>
        </w:rPr>
        <w:t>Bereitschaft</w:t>
      </w:r>
      <w:r w:rsidR="00F24E7D">
        <w:rPr>
          <w:i/>
        </w:rPr>
        <w:t>sdienst</w:t>
      </w:r>
      <w:r>
        <w:rPr>
          <w:i/>
        </w:rPr>
        <w:t xml:space="preserve"> nach § 12 Abs. 1 Satz 1 und 3 TKÜV vorgehalten werden</w:t>
      </w:r>
      <w:r w:rsidR="002E0BB0">
        <w:rPr>
          <w:i/>
        </w:rPr>
        <w:t>:</w:t>
      </w:r>
    </w:p>
    <w:p w:rsidR="002E0BB0" w:rsidRPr="007C30D6" w:rsidRDefault="002E0BB0" w:rsidP="007C30D6">
      <w:pPr>
        <w:widowControl w:val="0"/>
        <w:spacing w:after="0" w:line="240" w:lineRule="auto"/>
        <w:rPr>
          <w:i/>
        </w:rPr>
      </w:pPr>
    </w:p>
    <w:p w:rsidR="00442AFB" w:rsidRDefault="00442AFB" w:rsidP="002E0BB0">
      <w:pPr>
        <w:pStyle w:val="Listenabsatz"/>
        <w:widowControl w:val="0"/>
        <w:numPr>
          <w:ilvl w:val="0"/>
          <w:numId w:val="11"/>
        </w:numPr>
        <w:spacing w:after="0" w:line="240" w:lineRule="auto"/>
        <w:rPr>
          <w:i/>
        </w:rPr>
      </w:pPr>
      <w:r>
        <w:rPr>
          <w:i/>
        </w:rPr>
        <w:t>Zur Beauskunftung von sog. Zielwahlsuchen nach § 31 Abs. 3 TKÜV, wenn mehr als 100.000 Endnutzer versorgt werden</w:t>
      </w:r>
      <w:r w:rsidR="00137783">
        <w:rPr>
          <w:i/>
        </w:rPr>
        <w:t>,</w:t>
      </w:r>
      <w:r>
        <w:rPr>
          <w:i/>
        </w:rPr>
        <w:t xml:space="preserve"> und</w:t>
      </w:r>
    </w:p>
    <w:p w:rsidR="00442AFB" w:rsidRDefault="00137783" w:rsidP="002E0BB0">
      <w:pPr>
        <w:pStyle w:val="Listenabsatz"/>
        <w:widowControl w:val="0"/>
        <w:numPr>
          <w:ilvl w:val="0"/>
          <w:numId w:val="11"/>
        </w:numPr>
        <w:spacing w:after="0" w:line="240" w:lineRule="auto"/>
        <w:rPr>
          <w:i/>
        </w:rPr>
      </w:pPr>
      <w:r>
        <w:rPr>
          <w:i/>
        </w:rPr>
        <w:t>z</w:t>
      </w:r>
      <w:r w:rsidR="00442AFB">
        <w:rPr>
          <w:i/>
        </w:rPr>
        <w:t>ur Beauskunftung in Echtzeit nach § 32 Abs. 3 TKÜV, soweit eine Verpflichtung nach § 3 TKÜV vorliegt (TKÜ).</w:t>
      </w:r>
    </w:p>
    <w:p w:rsidR="00442AFB" w:rsidRDefault="00442AFB" w:rsidP="00442AFB">
      <w:pPr>
        <w:widowControl w:val="0"/>
        <w:spacing w:after="0" w:line="240" w:lineRule="auto"/>
        <w:rPr>
          <w:i/>
        </w:rPr>
      </w:pPr>
    </w:p>
    <w:p w:rsidR="00442AFB" w:rsidRDefault="00442AFB" w:rsidP="00442AFB">
      <w:pPr>
        <w:widowControl w:val="0"/>
        <w:spacing w:after="0" w:line="240" w:lineRule="auto"/>
        <w:rPr>
          <w:i/>
        </w:rPr>
      </w:pPr>
    </w:p>
    <w:p w:rsidR="007C30D6" w:rsidRDefault="007C30D6" w:rsidP="00C369E7">
      <w:pPr>
        <w:widowControl w:val="0"/>
        <w:spacing w:after="0" w:line="240" w:lineRule="auto"/>
      </w:pPr>
      <w:r w:rsidRPr="007C30D6">
        <w:rPr>
          <w:i/>
          <w:u w:val="single"/>
        </w:rPr>
        <w:t>Beispiel:</w:t>
      </w:r>
    </w:p>
    <w:p w:rsidR="007C30D6" w:rsidRDefault="007C30D6" w:rsidP="00C369E7">
      <w:pPr>
        <w:widowControl w:val="0"/>
        <w:spacing w:after="0" w:line="240" w:lineRule="auto"/>
      </w:pPr>
    </w:p>
    <w:p w:rsidR="00C369E7" w:rsidRPr="000E5CC6" w:rsidRDefault="00D851F1" w:rsidP="00C369E7">
      <w:pPr>
        <w:widowControl w:val="0"/>
        <w:spacing w:after="0" w:line="240" w:lineRule="auto"/>
        <w:rPr>
          <w:i/>
        </w:rPr>
      </w:pPr>
      <w:r w:rsidRPr="000E5CC6">
        <w:rPr>
          <w:i/>
        </w:rPr>
        <w:t xml:space="preserve">Montags bis </w:t>
      </w:r>
      <w:r w:rsidR="000E5CC6" w:rsidRPr="000E5CC6">
        <w:rPr>
          <w:i/>
        </w:rPr>
        <w:t>freitags</w:t>
      </w:r>
      <w:r w:rsidR="00087A3A" w:rsidRPr="000E5CC6">
        <w:rPr>
          <w:i/>
        </w:rPr>
        <w:t>:</w:t>
      </w:r>
    </w:p>
    <w:p w:rsidR="00C369E7" w:rsidRPr="000E5CC6" w:rsidRDefault="00C369E7" w:rsidP="00C369E7">
      <w:pPr>
        <w:widowControl w:val="0"/>
        <w:spacing w:after="0" w:line="240" w:lineRule="auto"/>
        <w:rPr>
          <w:i/>
        </w:rPr>
      </w:pPr>
      <w:r w:rsidRPr="000E5CC6">
        <w:rPr>
          <w:i/>
        </w:rPr>
        <w:t>-innerhalb der Geschäftszeiten: …</w:t>
      </w:r>
    </w:p>
    <w:p w:rsidR="00C369E7" w:rsidRPr="000E5CC6" w:rsidRDefault="00C369E7" w:rsidP="00C369E7">
      <w:pPr>
        <w:widowControl w:val="0"/>
        <w:spacing w:after="0" w:line="240" w:lineRule="auto"/>
        <w:rPr>
          <w:i/>
        </w:rPr>
      </w:pPr>
      <w:r w:rsidRPr="000E5CC6">
        <w:rPr>
          <w:i/>
        </w:rPr>
        <w:t>-außerhalb der Geschäftszeiten: …</w:t>
      </w:r>
      <w:r w:rsidR="007C30D6" w:rsidRPr="000E5CC6">
        <w:rPr>
          <w:i/>
        </w:rPr>
        <w:t xml:space="preserve">(nur </w:t>
      </w:r>
      <w:r w:rsidR="00087A3A" w:rsidRPr="000E5CC6">
        <w:rPr>
          <w:i/>
        </w:rPr>
        <w:t>wenn erforderlich</w:t>
      </w:r>
      <w:r w:rsidR="007C30D6" w:rsidRPr="000E5CC6">
        <w:rPr>
          <w:i/>
        </w:rPr>
        <w:t>)</w:t>
      </w:r>
    </w:p>
    <w:p w:rsidR="00C369E7" w:rsidRPr="000E5CC6" w:rsidRDefault="00C369E7" w:rsidP="00C369E7">
      <w:pPr>
        <w:widowControl w:val="0"/>
        <w:spacing w:after="0" w:line="240" w:lineRule="auto"/>
        <w:rPr>
          <w:i/>
        </w:rPr>
      </w:pPr>
    </w:p>
    <w:p w:rsidR="00C369E7" w:rsidRPr="000E5CC6" w:rsidRDefault="00C369E7" w:rsidP="00C369E7">
      <w:pPr>
        <w:widowControl w:val="0"/>
        <w:spacing w:after="0" w:line="240" w:lineRule="auto"/>
        <w:rPr>
          <w:i/>
        </w:rPr>
      </w:pPr>
      <w:r w:rsidRPr="000E5CC6">
        <w:rPr>
          <w:i/>
        </w:rPr>
        <w:t xml:space="preserve">An Wochenenden und Feiertagen: </w:t>
      </w:r>
      <w:r w:rsidR="007C30D6" w:rsidRPr="000E5CC6">
        <w:rPr>
          <w:i/>
        </w:rPr>
        <w:t xml:space="preserve">…(nur </w:t>
      </w:r>
      <w:r w:rsidR="00087A3A" w:rsidRPr="000E5CC6">
        <w:rPr>
          <w:i/>
        </w:rPr>
        <w:t>wenn erforderlich</w:t>
      </w:r>
      <w:r w:rsidR="007C30D6" w:rsidRPr="000E5CC6">
        <w:rPr>
          <w:i/>
        </w:rPr>
        <w:t>)</w:t>
      </w:r>
    </w:p>
    <w:p w:rsidR="00087A3A" w:rsidRPr="000E5CC6" w:rsidRDefault="00087A3A" w:rsidP="00C369E7">
      <w:pPr>
        <w:widowControl w:val="0"/>
        <w:spacing w:after="0" w:line="240" w:lineRule="auto"/>
        <w:rPr>
          <w:i/>
        </w:rPr>
      </w:pPr>
    </w:p>
    <w:p w:rsidR="00C369E7" w:rsidRPr="000E5CC6" w:rsidRDefault="00087A3A" w:rsidP="00C369E7">
      <w:pPr>
        <w:widowControl w:val="0"/>
        <w:spacing w:after="0" w:line="240" w:lineRule="auto"/>
        <w:rPr>
          <w:i/>
        </w:rPr>
      </w:pPr>
      <w:r w:rsidRPr="000E5CC6">
        <w:rPr>
          <w:i/>
        </w:rPr>
        <w:t xml:space="preserve">Telefonische </w:t>
      </w:r>
      <w:r w:rsidR="00C369E7" w:rsidRPr="000E5CC6">
        <w:rPr>
          <w:i/>
        </w:rPr>
        <w:t xml:space="preserve">Erreichbarkeit: </w:t>
      </w:r>
      <w:r w:rsidR="005C2C79">
        <w:rPr>
          <w:i/>
        </w:rPr>
        <w:t>…</w:t>
      </w:r>
    </w:p>
    <w:p w:rsidR="00C369E7" w:rsidRDefault="00C369E7" w:rsidP="00C369E7">
      <w:pPr>
        <w:widowControl w:val="0"/>
        <w:spacing w:after="0" w:line="240" w:lineRule="auto"/>
      </w:pPr>
    </w:p>
    <w:p w:rsidR="00C369E7" w:rsidRDefault="00C369E7" w:rsidP="00C369E7">
      <w:pPr>
        <w:widowControl w:val="0"/>
        <w:spacing w:after="0" w:line="240" w:lineRule="auto"/>
      </w:pPr>
    </w:p>
    <w:p w:rsidR="001223C2" w:rsidRDefault="00E351BF" w:rsidP="00665458">
      <w:pPr>
        <w:pStyle w:val="berschrift2"/>
      </w:pPr>
      <w:bookmarkStart w:id="21" w:name="_Toc518309591"/>
      <w:r>
        <w:t>3</w:t>
      </w:r>
      <w:r w:rsidR="00665458">
        <w:t>.</w:t>
      </w:r>
      <w:r w:rsidR="00C369E7">
        <w:t>3</w:t>
      </w:r>
      <w:r w:rsidR="00665458">
        <w:t xml:space="preserve"> </w:t>
      </w:r>
      <w:r w:rsidR="00C369E7">
        <w:t>Ablauforganisation</w:t>
      </w:r>
      <w:bookmarkEnd w:id="21"/>
    </w:p>
    <w:p w:rsidR="001223C2" w:rsidRDefault="001223C2" w:rsidP="005E5BE8">
      <w:pPr>
        <w:widowControl w:val="0"/>
        <w:spacing w:after="0" w:line="240" w:lineRule="auto"/>
      </w:pPr>
    </w:p>
    <w:p w:rsidR="00137783" w:rsidRPr="00AC36C5" w:rsidRDefault="00137783" w:rsidP="00137783">
      <w:pPr>
        <w:widowControl w:val="0"/>
        <w:spacing w:after="0" w:line="240" w:lineRule="auto"/>
        <w:rPr>
          <w:i/>
        </w:rPr>
      </w:pPr>
      <w:r w:rsidRPr="00AC36C5">
        <w:rPr>
          <w:i/>
        </w:rPr>
        <w:t>In diesem Abschnitt soll aufgeführt werden:</w:t>
      </w:r>
    </w:p>
    <w:p w:rsidR="00C369E7" w:rsidRPr="00AC36C5" w:rsidRDefault="00C369E7" w:rsidP="00AC36C5">
      <w:pPr>
        <w:pStyle w:val="Listenabsatz"/>
        <w:widowControl w:val="0"/>
        <w:numPr>
          <w:ilvl w:val="0"/>
          <w:numId w:val="23"/>
        </w:numPr>
        <w:spacing w:after="0" w:line="240" w:lineRule="auto"/>
        <w:rPr>
          <w:i/>
        </w:rPr>
      </w:pPr>
      <w:r w:rsidRPr="00AC36C5">
        <w:rPr>
          <w:i/>
        </w:rPr>
        <w:t>Darstellung der internen Organisation zur Umsetzung von Anfragen</w:t>
      </w:r>
    </w:p>
    <w:p w:rsidR="00C369E7" w:rsidRPr="00AC36C5" w:rsidRDefault="00C369E7" w:rsidP="00AC36C5">
      <w:pPr>
        <w:pStyle w:val="Listenabsatz"/>
        <w:widowControl w:val="0"/>
        <w:numPr>
          <w:ilvl w:val="0"/>
          <w:numId w:val="22"/>
        </w:numPr>
        <w:spacing w:after="0" w:line="240" w:lineRule="auto"/>
        <w:rPr>
          <w:i/>
        </w:rPr>
      </w:pPr>
      <w:r w:rsidRPr="00AC36C5">
        <w:rPr>
          <w:i/>
        </w:rPr>
        <w:t>Ablauf der Benachrichtigung</w:t>
      </w:r>
      <w:r w:rsidR="00137783" w:rsidRPr="00AC36C5">
        <w:rPr>
          <w:i/>
        </w:rPr>
        <w:t xml:space="preserve">, </w:t>
      </w:r>
      <w:r w:rsidRPr="00AC36C5">
        <w:rPr>
          <w:i/>
        </w:rPr>
        <w:t>Entgegennahme</w:t>
      </w:r>
      <w:r w:rsidR="00137783" w:rsidRPr="00AC36C5">
        <w:rPr>
          <w:i/>
        </w:rPr>
        <w:t xml:space="preserve">, </w:t>
      </w:r>
      <w:r w:rsidRPr="00AC36C5">
        <w:rPr>
          <w:i/>
        </w:rPr>
        <w:t xml:space="preserve">Umsetzung </w:t>
      </w:r>
      <w:r w:rsidR="00137783" w:rsidRPr="00AC36C5">
        <w:rPr>
          <w:i/>
        </w:rPr>
        <w:t>und</w:t>
      </w:r>
      <w:r w:rsidRPr="00AC36C5">
        <w:rPr>
          <w:i/>
        </w:rPr>
        <w:t xml:space="preserve"> </w:t>
      </w:r>
      <w:r w:rsidR="00087A3A" w:rsidRPr="00AC36C5">
        <w:rPr>
          <w:i/>
        </w:rPr>
        <w:t xml:space="preserve">Umgang mit </w:t>
      </w:r>
      <w:r w:rsidRPr="00AC36C5">
        <w:rPr>
          <w:i/>
        </w:rPr>
        <w:t>St</w:t>
      </w:r>
      <w:r w:rsidRPr="00AC36C5">
        <w:rPr>
          <w:i/>
        </w:rPr>
        <w:t>ö</w:t>
      </w:r>
      <w:r w:rsidRPr="00AC36C5">
        <w:rPr>
          <w:i/>
        </w:rPr>
        <w:t>rungsmeldung</w:t>
      </w:r>
      <w:r w:rsidR="00087A3A" w:rsidRPr="00AC36C5">
        <w:rPr>
          <w:i/>
        </w:rPr>
        <w:t>en</w:t>
      </w:r>
    </w:p>
    <w:p w:rsidR="00290963" w:rsidRDefault="00290963" w:rsidP="005E5BE8">
      <w:pPr>
        <w:widowControl w:val="0"/>
        <w:spacing w:after="0" w:line="240" w:lineRule="auto"/>
      </w:pPr>
    </w:p>
    <w:p w:rsidR="001223C2" w:rsidRPr="000E5CC6" w:rsidRDefault="00E351BF" w:rsidP="000E5CC6">
      <w:pPr>
        <w:pStyle w:val="berschrift3"/>
        <w:rPr>
          <w:rFonts w:ascii="Arial" w:hAnsi="Arial" w:cs="Arial"/>
          <w:color w:val="auto"/>
        </w:rPr>
      </w:pPr>
      <w:bookmarkStart w:id="22" w:name="_Toc518309592"/>
      <w:r w:rsidRPr="000E5CC6">
        <w:rPr>
          <w:rFonts w:ascii="Arial" w:hAnsi="Arial" w:cs="Arial"/>
          <w:color w:val="auto"/>
        </w:rPr>
        <w:t>3</w:t>
      </w:r>
      <w:r w:rsidR="001223C2" w:rsidRPr="000E5CC6">
        <w:rPr>
          <w:rFonts w:ascii="Arial" w:hAnsi="Arial" w:cs="Arial"/>
          <w:color w:val="auto"/>
        </w:rPr>
        <w:t>.3.1 Organisatorischer Ablauf innerhalb der Geschäftszeiten</w:t>
      </w:r>
      <w:bookmarkEnd w:id="22"/>
    </w:p>
    <w:p w:rsidR="001223C2" w:rsidRPr="00AC36C5" w:rsidRDefault="00290963" w:rsidP="005E5BE8">
      <w:pPr>
        <w:widowControl w:val="0"/>
        <w:spacing w:after="0" w:line="240" w:lineRule="auto"/>
        <w:rPr>
          <w:i/>
        </w:rPr>
      </w:pPr>
      <w:r w:rsidRPr="00AC36C5">
        <w:rPr>
          <w:i/>
        </w:rPr>
        <w:t>(</w:t>
      </w:r>
      <w:r w:rsidR="00137783" w:rsidRPr="00AC36C5">
        <w:rPr>
          <w:i/>
        </w:rPr>
        <w:t xml:space="preserve">Es ist </w:t>
      </w:r>
      <w:r w:rsidR="001223C2" w:rsidRPr="00AC36C5">
        <w:rPr>
          <w:i/>
        </w:rPr>
        <w:t xml:space="preserve">ggf. nach § 96 und § 113b TKG </w:t>
      </w:r>
      <w:r w:rsidR="00137783" w:rsidRPr="00AC36C5">
        <w:rPr>
          <w:i/>
        </w:rPr>
        <w:t xml:space="preserve">zu </w:t>
      </w:r>
      <w:r w:rsidR="001223C2" w:rsidRPr="00AC36C5">
        <w:rPr>
          <w:i/>
        </w:rPr>
        <w:t>unterscheiden.</w:t>
      </w:r>
      <w:r w:rsidRPr="00AC36C5">
        <w:rPr>
          <w:i/>
        </w:rPr>
        <w:t>)</w:t>
      </w:r>
    </w:p>
    <w:p w:rsidR="0094060D" w:rsidRPr="0094060D" w:rsidRDefault="0094060D" w:rsidP="005E5BE8">
      <w:pPr>
        <w:widowControl w:val="0"/>
        <w:spacing w:after="0" w:line="240" w:lineRule="auto"/>
      </w:pPr>
    </w:p>
    <w:p w:rsidR="001223C2" w:rsidRPr="0094060D" w:rsidRDefault="0094060D" w:rsidP="005E5BE8">
      <w:pPr>
        <w:widowControl w:val="0"/>
        <w:spacing w:after="0" w:line="240" w:lineRule="auto"/>
        <w:rPr>
          <w:i/>
          <w:u w:val="single"/>
        </w:rPr>
      </w:pPr>
      <w:r w:rsidRPr="0094060D">
        <w:rPr>
          <w:i/>
          <w:u w:val="single"/>
        </w:rPr>
        <w:t>Hinweise:</w:t>
      </w:r>
    </w:p>
    <w:p w:rsidR="001223C2" w:rsidRPr="00AC36C5" w:rsidRDefault="001223C2" w:rsidP="00AC36C5">
      <w:pPr>
        <w:pStyle w:val="Listenabsatz"/>
        <w:widowControl w:val="0"/>
        <w:numPr>
          <w:ilvl w:val="0"/>
          <w:numId w:val="22"/>
        </w:numPr>
        <w:spacing w:after="0" w:line="240" w:lineRule="auto"/>
        <w:rPr>
          <w:i/>
        </w:rPr>
      </w:pPr>
      <w:r w:rsidRPr="00AC36C5">
        <w:rPr>
          <w:i/>
        </w:rPr>
        <w:t xml:space="preserve">Aussage zu den </w:t>
      </w:r>
      <w:r w:rsidR="00F13110" w:rsidRPr="00AC36C5">
        <w:rPr>
          <w:i/>
        </w:rPr>
        <w:t xml:space="preserve">betrauten </w:t>
      </w:r>
      <w:r w:rsidRPr="00AC36C5">
        <w:rPr>
          <w:i/>
        </w:rPr>
        <w:t>Mitarbeitern</w:t>
      </w:r>
    </w:p>
    <w:p w:rsidR="001223C2" w:rsidRPr="00AC36C5" w:rsidRDefault="001223C2" w:rsidP="00AC36C5">
      <w:pPr>
        <w:pStyle w:val="Listenabsatz"/>
        <w:widowControl w:val="0"/>
        <w:numPr>
          <w:ilvl w:val="0"/>
          <w:numId w:val="22"/>
        </w:numPr>
        <w:spacing w:after="0" w:line="240" w:lineRule="auto"/>
        <w:rPr>
          <w:i/>
        </w:rPr>
      </w:pPr>
      <w:r w:rsidRPr="00AC36C5">
        <w:rPr>
          <w:i/>
        </w:rPr>
        <w:t>formale Prüfung</w:t>
      </w:r>
    </w:p>
    <w:p w:rsidR="001223C2" w:rsidRPr="00AC36C5" w:rsidRDefault="001223C2" w:rsidP="00AC36C5">
      <w:pPr>
        <w:pStyle w:val="Listenabsatz"/>
        <w:widowControl w:val="0"/>
        <w:numPr>
          <w:ilvl w:val="0"/>
          <w:numId w:val="22"/>
        </w:numPr>
        <w:spacing w:after="0" w:line="240" w:lineRule="auto"/>
        <w:rPr>
          <w:i/>
        </w:rPr>
      </w:pPr>
      <w:r w:rsidRPr="00AC36C5">
        <w:rPr>
          <w:i/>
        </w:rPr>
        <w:t>Verfahren bei formalen Fehlern</w:t>
      </w:r>
    </w:p>
    <w:p w:rsidR="001223C2" w:rsidRPr="00AC36C5" w:rsidRDefault="001223C2" w:rsidP="00AC36C5">
      <w:pPr>
        <w:pStyle w:val="Listenabsatz"/>
        <w:widowControl w:val="0"/>
        <w:numPr>
          <w:ilvl w:val="0"/>
          <w:numId w:val="22"/>
        </w:numPr>
        <w:spacing w:after="0" w:line="240" w:lineRule="auto"/>
        <w:rPr>
          <w:i/>
        </w:rPr>
      </w:pPr>
      <w:r w:rsidRPr="00AC36C5">
        <w:rPr>
          <w:i/>
        </w:rPr>
        <w:t>Aussage zum Bearbeitungszeitraum</w:t>
      </w:r>
    </w:p>
    <w:p w:rsidR="001223C2" w:rsidRPr="00AC36C5" w:rsidRDefault="00B00E4D" w:rsidP="00AC36C5">
      <w:pPr>
        <w:pStyle w:val="Listenabsatz"/>
        <w:widowControl w:val="0"/>
        <w:numPr>
          <w:ilvl w:val="0"/>
          <w:numId w:val="22"/>
        </w:numPr>
        <w:spacing w:after="0" w:line="240" w:lineRule="auto"/>
        <w:rPr>
          <w:i/>
        </w:rPr>
      </w:pPr>
      <w:r w:rsidRPr="00AC36C5">
        <w:rPr>
          <w:i/>
        </w:rPr>
        <w:t xml:space="preserve">Aussage zu </w:t>
      </w:r>
      <w:r w:rsidR="001223C2" w:rsidRPr="00AC36C5">
        <w:rPr>
          <w:i/>
        </w:rPr>
        <w:t>Ansprechpartner</w:t>
      </w:r>
      <w:r w:rsidR="00137783">
        <w:rPr>
          <w:i/>
        </w:rPr>
        <w:t xml:space="preserve"> und </w:t>
      </w:r>
      <w:r w:rsidR="001223C2" w:rsidRPr="00AC36C5">
        <w:rPr>
          <w:i/>
        </w:rPr>
        <w:t>Erreichbarkeit bei Rückfragen der b</w:t>
      </w:r>
      <w:r w:rsidR="00137783">
        <w:rPr>
          <w:i/>
        </w:rPr>
        <w:t xml:space="preserve">erechtigen </w:t>
      </w:r>
      <w:r w:rsidR="001223C2" w:rsidRPr="00AC36C5">
        <w:rPr>
          <w:i/>
        </w:rPr>
        <w:t>S</w:t>
      </w:r>
      <w:r w:rsidR="00137783">
        <w:rPr>
          <w:i/>
        </w:rPr>
        <w:t>te</w:t>
      </w:r>
      <w:r w:rsidR="00137783">
        <w:rPr>
          <w:i/>
        </w:rPr>
        <w:t>l</w:t>
      </w:r>
      <w:r w:rsidR="00137783">
        <w:rPr>
          <w:i/>
        </w:rPr>
        <w:t>le</w:t>
      </w:r>
    </w:p>
    <w:p w:rsidR="001223C2" w:rsidRDefault="001223C2" w:rsidP="00290963">
      <w:pPr>
        <w:widowControl w:val="0"/>
        <w:spacing w:after="0" w:line="240" w:lineRule="auto"/>
      </w:pPr>
    </w:p>
    <w:p w:rsidR="001223C2" w:rsidRPr="000E5CC6" w:rsidRDefault="00E351BF" w:rsidP="000E5CC6">
      <w:pPr>
        <w:pStyle w:val="berschrift3"/>
        <w:rPr>
          <w:rFonts w:ascii="Arial" w:hAnsi="Arial" w:cs="Arial"/>
          <w:color w:val="auto"/>
        </w:rPr>
      </w:pPr>
      <w:bookmarkStart w:id="23" w:name="_Toc518309593"/>
      <w:r w:rsidRPr="000E5CC6">
        <w:rPr>
          <w:rFonts w:ascii="Arial" w:hAnsi="Arial" w:cs="Arial"/>
          <w:color w:val="auto"/>
        </w:rPr>
        <w:t>3</w:t>
      </w:r>
      <w:r w:rsidR="001223C2" w:rsidRPr="000E5CC6">
        <w:rPr>
          <w:rFonts w:ascii="Arial" w:hAnsi="Arial" w:cs="Arial"/>
          <w:color w:val="auto"/>
        </w:rPr>
        <w:t>.3.2 Organisatorischer Ablauf außerhalb der Geschäftszeit</w:t>
      </w:r>
      <w:bookmarkEnd w:id="23"/>
    </w:p>
    <w:p w:rsidR="00290963" w:rsidRDefault="00290963" w:rsidP="00290963">
      <w:pPr>
        <w:widowControl w:val="0"/>
        <w:spacing w:after="0" w:line="240" w:lineRule="auto"/>
      </w:pPr>
    </w:p>
    <w:p w:rsidR="0094060D" w:rsidRPr="0094060D" w:rsidRDefault="0094060D" w:rsidP="00290963">
      <w:pPr>
        <w:widowControl w:val="0"/>
        <w:spacing w:after="0" w:line="240" w:lineRule="auto"/>
        <w:rPr>
          <w:i/>
          <w:u w:val="single"/>
        </w:rPr>
      </w:pPr>
      <w:r w:rsidRPr="0094060D">
        <w:rPr>
          <w:i/>
          <w:u w:val="single"/>
        </w:rPr>
        <w:t>Beispiel:</w:t>
      </w:r>
    </w:p>
    <w:p w:rsidR="001223C2" w:rsidRPr="0094060D" w:rsidRDefault="001223C2" w:rsidP="00290963">
      <w:pPr>
        <w:widowControl w:val="0"/>
        <w:spacing w:after="0" w:line="240" w:lineRule="auto"/>
        <w:rPr>
          <w:i/>
        </w:rPr>
      </w:pPr>
      <w:r w:rsidRPr="0094060D">
        <w:rPr>
          <w:i/>
        </w:rPr>
        <w:t>Eine generelle Bearbeitung erfolgt außerhalb der regulären Geschäftszeit nicht.</w:t>
      </w:r>
    </w:p>
    <w:p w:rsidR="00ED6303" w:rsidRPr="0094060D" w:rsidRDefault="00ED6303" w:rsidP="00290963">
      <w:pPr>
        <w:widowControl w:val="0"/>
        <w:spacing w:after="0" w:line="240" w:lineRule="auto"/>
        <w:rPr>
          <w:i/>
        </w:rPr>
      </w:pPr>
    </w:p>
    <w:p w:rsidR="00C57DDC" w:rsidRPr="0094060D" w:rsidRDefault="001223C2" w:rsidP="00290963">
      <w:pPr>
        <w:widowControl w:val="0"/>
        <w:spacing w:after="0" w:line="240" w:lineRule="auto"/>
        <w:rPr>
          <w:i/>
        </w:rPr>
      </w:pPr>
      <w:r w:rsidRPr="0094060D">
        <w:rPr>
          <w:i/>
        </w:rPr>
        <w:t>Hiervon ausgenommen sind Ziel</w:t>
      </w:r>
      <w:r w:rsidR="00137783">
        <w:rPr>
          <w:i/>
        </w:rPr>
        <w:t>wahl</w:t>
      </w:r>
      <w:r w:rsidRPr="0094060D">
        <w:rPr>
          <w:i/>
        </w:rPr>
        <w:t>such</w:t>
      </w:r>
      <w:r w:rsidR="00137783">
        <w:rPr>
          <w:i/>
        </w:rPr>
        <w:t>en</w:t>
      </w:r>
      <w:r w:rsidRPr="0094060D">
        <w:rPr>
          <w:i/>
        </w:rPr>
        <w:t xml:space="preserve"> </w:t>
      </w:r>
      <w:r w:rsidR="00C57DDC" w:rsidRPr="0094060D">
        <w:rPr>
          <w:i/>
        </w:rPr>
        <w:t>nach § 31 Absatz 3 TKÜV</w:t>
      </w:r>
      <w:r w:rsidR="00087A3A">
        <w:rPr>
          <w:i/>
        </w:rPr>
        <w:t xml:space="preserve"> sowie Beauskunftu</w:t>
      </w:r>
      <w:r w:rsidR="00087A3A">
        <w:rPr>
          <w:i/>
        </w:rPr>
        <w:t>n</w:t>
      </w:r>
      <w:r w:rsidR="00087A3A">
        <w:rPr>
          <w:i/>
        </w:rPr>
        <w:t>gen in Echtzeit nach § 32 Abs. 3 TKÜV</w:t>
      </w:r>
      <w:r w:rsidR="00C57DDC" w:rsidRPr="0094060D">
        <w:rPr>
          <w:i/>
        </w:rPr>
        <w:t xml:space="preserve">, die telefonisch über die Rufnummern </w:t>
      </w:r>
      <w:r w:rsidR="00C57DDC" w:rsidRPr="0094060D">
        <w:rPr>
          <w:b/>
          <w:i/>
        </w:rPr>
        <w:t>[Rufnummer zur telefonischen Ankündigung]</w:t>
      </w:r>
      <w:r w:rsidR="00C57DDC" w:rsidRPr="0094060D">
        <w:rPr>
          <w:i/>
        </w:rPr>
        <w:t xml:space="preserve"> anzukündigen sind.</w:t>
      </w:r>
    </w:p>
    <w:p w:rsidR="00C57DDC" w:rsidRDefault="00C57DDC" w:rsidP="00290963">
      <w:pPr>
        <w:widowControl w:val="0"/>
        <w:spacing w:after="0" w:line="240" w:lineRule="auto"/>
      </w:pPr>
    </w:p>
    <w:p w:rsidR="00992C6A" w:rsidRPr="000E5CC6" w:rsidRDefault="00E351BF" w:rsidP="000E5CC6">
      <w:pPr>
        <w:pStyle w:val="berschrift3"/>
        <w:rPr>
          <w:rFonts w:ascii="Arial" w:hAnsi="Arial" w:cs="Arial"/>
          <w:color w:val="auto"/>
        </w:rPr>
      </w:pPr>
      <w:bookmarkStart w:id="24" w:name="_Toc518309594"/>
      <w:r w:rsidRPr="000E5CC6">
        <w:rPr>
          <w:rFonts w:ascii="Arial" w:hAnsi="Arial" w:cs="Arial"/>
          <w:color w:val="auto"/>
        </w:rPr>
        <w:t>3</w:t>
      </w:r>
      <w:r w:rsidR="00992C6A" w:rsidRPr="000E5CC6">
        <w:rPr>
          <w:rFonts w:ascii="Arial" w:hAnsi="Arial" w:cs="Arial"/>
          <w:color w:val="auto"/>
        </w:rPr>
        <w:t>.3.3 Rückfragen</w:t>
      </w:r>
      <w:bookmarkEnd w:id="24"/>
    </w:p>
    <w:p w:rsidR="00992C6A" w:rsidRDefault="00992C6A" w:rsidP="00290963">
      <w:pPr>
        <w:widowControl w:val="0"/>
        <w:spacing w:after="0" w:line="240" w:lineRule="auto"/>
      </w:pPr>
    </w:p>
    <w:p w:rsidR="00A57F59" w:rsidRPr="00A57F59" w:rsidRDefault="00A57F59" w:rsidP="00A57F59">
      <w:pPr>
        <w:widowControl w:val="0"/>
        <w:spacing w:after="0" w:line="240" w:lineRule="auto"/>
        <w:rPr>
          <w:i/>
          <w:u w:val="single"/>
        </w:rPr>
      </w:pPr>
      <w:r w:rsidRPr="00A57F59">
        <w:rPr>
          <w:i/>
          <w:u w:val="single"/>
        </w:rPr>
        <w:t>Hinweis:</w:t>
      </w:r>
    </w:p>
    <w:p w:rsidR="00992C6A" w:rsidRPr="00A57F59" w:rsidRDefault="00992C6A" w:rsidP="00992C6A">
      <w:pPr>
        <w:widowControl w:val="0"/>
        <w:spacing w:after="0" w:line="240" w:lineRule="auto"/>
        <w:rPr>
          <w:i/>
        </w:rPr>
      </w:pPr>
      <w:r w:rsidRPr="00A57F59">
        <w:rPr>
          <w:i/>
        </w:rPr>
        <w:t xml:space="preserve">Rückfragen zu erteilten Auskünften </w:t>
      </w:r>
      <w:r w:rsidR="00A57F59" w:rsidRPr="00A57F59">
        <w:rPr>
          <w:i/>
        </w:rPr>
        <w:t>müssen</w:t>
      </w:r>
      <w:r w:rsidRPr="00A57F59">
        <w:rPr>
          <w:i/>
        </w:rPr>
        <w:t xml:space="preserve"> nach Maßgabe der TKÜV nur innerhalb der übl</w:t>
      </w:r>
      <w:r w:rsidRPr="00A57F59">
        <w:rPr>
          <w:i/>
        </w:rPr>
        <w:t>i</w:t>
      </w:r>
      <w:r w:rsidRPr="00A57F59">
        <w:rPr>
          <w:i/>
        </w:rPr>
        <w:t>chen Geschäftszeiten durch sachkundiges Personal bearbeitet</w:t>
      </w:r>
      <w:r w:rsidR="00A57F59" w:rsidRPr="00A57F59">
        <w:rPr>
          <w:i/>
        </w:rPr>
        <w:t xml:space="preserve"> werden</w:t>
      </w:r>
      <w:r w:rsidRPr="00A57F59">
        <w:rPr>
          <w:i/>
        </w:rPr>
        <w:t>.</w:t>
      </w:r>
    </w:p>
    <w:p w:rsidR="00A57F59" w:rsidRDefault="00A57F59" w:rsidP="00992C6A">
      <w:pPr>
        <w:widowControl w:val="0"/>
        <w:spacing w:after="0" w:line="240" w:lineRule="auto"/>
        <w:rPr>
          <w:i/>
        </w:rPr>
      </w:pPr>
    </w:p>
    <w:p w:rsidR="00A57F59" w:rsidRPr="00A57F59" w:rsidRDefault="00A57F59" w:rsidP="00992C6A">
      <w:pPr>
        <w:widowControl w:val="0"/>
        <w:spacing w:after="0" w:line="240" w:lineRule="auto"/>
        <w:rPr>
          <w:i/>
        </w:rPr>
      </w:pPr>
      <w:r>
        <w:rPr>
          <w:i/>
        </w:rPr>
        <w:t>Die</w:t>
      </w:r>
      <w:r w:rsidRPr="00A57F59">
        <w:rPr>
          <w:i/>
        </w:rPr>
        <w:t xml:space="preserve"> Erreichbarkeit </w:t>
      </w:r>
      <w:r>
        <w:rPr>
          <w:i/>
        </w:rPr>
        <w:t>ist anzugeben</w:t>
      </w:r>
      <w:r w:rsidRPr="00A57F59">
        <w:rPr>
          <w:i/>
        </w:rPr>
        <w:t>.</w:t>
      </w:r>
    </w:p>
    <w:p w:rsidR="00C02A6D" w:rsidRDefault="00C02A6D" w:rsidP="00290963">
      <w:pPr>
        <w:widowControl w:val="0"/>
        <w:spacing w:after="0" w:line="240" w:lineRule="auto"/>
      </w:pPr>
    </w:p>
    <w:p w:rsidR="00E57926" w:rsidRDefault="00E57926">
      <w:pPr>
        <w:rPr>
          <w:rFonts w:eastAsiaTheme="majorEastAsia" w:cstheme="majorBidi"/>
          <w:b/>
          <w:bCs/>
          <w:color w:val="000000" w:themeColor="text1"/>
          <w:sz w:val="28"/>
          <w:szCs w:val="28"/>
        </w:rPr>
      </w:pPr>
      <w:r>
        <w:br w:type="page"/>
      </w:r>
    </w:p>
    <w:p w:rsidR="001223C2" w:rsidRDefault="00E351BF" w:rsidP="001460D3">
      <w:pPr>
        <w:pStyle w:val="berschrift1"/>
      </w:pPr>
      <w:bookmarkStart w:id="25" w:name="_Toc518309595"/>
      <w:r>
        <w:t>4</w:t>
      </w:r>
      <w:r w:rsidR="00290963">
        <w:t xml:space="preserve"> Schutzanforderungen</w:t>
      </w:r>
      <w:r w:rsidR="002E1A56">
        <w:rPr>
          <w:rStyle w:val="Funotenzeichen"/>
        </w:rPr>
        <w:footnoteReference w:id="3"/>
      </w:r>
      <w:bookmarkEnd w:id="25"/>
    </w:p>
    <w:p w:rsidR="006B1211" w:rsidRDefault="006B1211" w:rsidP="006B1211">
      <w:pPr>
        <w:widowControl w:val="0"/>
        <w:spacing w:after="0" w:line="240" w:lineRule="auto"/>
        <w:rPr>
          <w:i/>
          <w:u w:val="single"/>
        </w:rPr>
      </w:pPr>
    </w:p>
    <w:p w:rsidR="006B1211" w:rsidRPr="00AC36C5" w:rsidRDefault="006B1211" w:rsidP="006B1211">
      <w:pPr>
        <w:widowControl w:val="0"/>
        <w:spacing w:after="0" w:line="240" w:lineRule="auto"/>
        <w:rPr>
          <w:i/>
        </w:rPr>
      </w:pPr>
      <w:r w:rsidRPr="002224A7">
        <w:rPr>
          <w:i/>
          <w:u w:val="single"/>
        </w:rPr>
        <w:t>Hinweis:</w:t>
      </w:r>
      <w:r w:rsidR="00F43D3A">
        <w:rPr>
          <w:i/>
        </w:rPr>
        <w:t xml:space="preserve"> In diesem Abschnitt ist anzugeben:</w:t>
      </w:r>
    </w:p>
    <w:p w:rsidR="006B1211" w:rsidRPr="00AC36C5" w:rsidRDefault="006B1211" w:rsidP="00AC36C5">
      <w:pPr>
        <w:pStyle w:val="Listenabsatz"/>
        <w:widowControl w:val="0"/>
        <w:numPr>
          <w:ilvl w:val="0"/>
          <w:numId w:val="24"/>
        </w:numPr>
        <w:spacing w:after="0" w:line="240" w:lineRule="auto"/>
        <w:rPr>
          <w:i/>
        </w:rPr>
      </w:pPr>
      <w:r w:rsidRPr="00AC36C5">
        <w:rPr>
          <w:i/>
        </w:rPr>
        <w:t>Allgemeines zu den umgesetzten Sicherheitsanforderungen</w:t>
      </w:r>
    </w:p>
    <w:p w:rsidR="006B1211" w:rsidRPr="00AC36C5" w:rsidRDefault="006B1211" w:rsidP="00AC36C5">
      <w:pPr>
        <w:pStyle w:val="Listenabsatz"/>
        <w:widowControl w:val="0"/>
        <w:numPr>
          <w:ilvl w:val="0"/>
          <w:numId w:val="24"/>
        </w:numPr>
        <w:spacing w:after="0" w:line="240" w:lineRule="auto"/>
        <w:rPr>
          <w:i/>
        </w:rPr>
      </w:pPr>
      <w:r w:rsidRPr="00AC36C5">
        <w:rPr>
          <w:i/>
        </w:rPr>
        <w:t>Bezug auf relevante Dokumente</w:t>
      </w:r>
    </w:p>
    <w:p w:rsidR="006B1211" w:rsidRPr="00AC36C5" w:rsidRDefault="006B1211" w:rsidP="00AC36C5">
      <w:pPr>
        <w:pStyle w:val="Listenabsatz"/>
        <w:widowControl w:val="0"/>
        <w:numPr>
          <w:ilvl w:val="0"/>
          <w:numId w:val="24"/>
        </w:numPr>
        <w:spacing w:after="0" w:line="240" w:lineRule="auto"/>
        <w:rPr>
          <w:i/>
        </w:rPr>
      </w:pPr>
      <w:r w:rsidRPr="00AC36C5">
        <w:rPr>
          <w:i/>
        </w:rPr>
        <w:t>Verfügbarkeit des Beauskunftungssystems muss der Verfügbarkeit der TK-Anlage entsprechen (§ 6 Abs. 2, § 31 Abs. 4 TKÜV)</w:t>
      </w:r>
    </w:p>
    <w:p w:rsidR="006B1211" w:rsidRPr="00AC36C5" w:rsidRDefault="006B1211" w:rsidP="00AC36C5">
      <w:pPr>
        <w:pStyle w:val="Listenabsatz"/>
        <w:widowControl w:val="0"/>
        <w:numPr>
          <w:ilvl w:val="0"/>
          <w:numId w:val="24"/>
        </w:numPr>
        <w:spacing w:after="0" w:line="240" w:lineRule="auto"/>
        <w:rPr>
          <w:i/>
        </w:rPr>
      </w:pPr>
      <w:r w:rsidRPr="00AC36C5">
        <w:rPr>
          <w:i/>
        </w:rPr>
        <w:t>Rollenkonzepte (§16 Abs. 2 TKG)</w:t>
      </w:r>
    </w:p>
    <w:p w:rsidR="00DD217D" w:rsidRDefault="00DD217D" w:rsidP="00DD217D">
      <w:pPr>
        <w:widowControl w:val="0"/>
        <w:spacing w:after="0" w:line="240" w:lineRule="auto"/>
      </w:pPr>
    </w:p>
    <w:p w:rsidR="002224A7" w:rsidRPr="002224A7" w:rsidRDefault="002224A7" w:rsidP="00DD217D">
      <w:pPr>
        <w:widowControl w:val="0"/>
        <w:spacing w:after="0" w:line="240" w:lineRule="auto"/>
        <w:rPr>
          <w:i/>
          <w:u w:val="single"/>
        </w:rPr>
      </w:pPr>
      <w:r w:rsidRPr="002224A7">
        <w:rPr>
          <w:i/>
          <w:u w:val="single"/>
        </w:rPr>
        <w:t>Beispiel:</w:t>
      </w:r>
    </w:p>
    <w:p w:rsidR="00DD217D" w:rsidRPr="002224A7" w:rsidRDefault="00DD217D" w:rsidP="00DD217D">
      <w:pPr>
        <w:widowControl w:val="0"/>
        <w:spacing w:after="0" w:line="240" w:lineRule="auto"/>
        <w:rPr>
          <w:i/>
        </w:rPr>
      </w:pPr>
      <w:r w:rsidRPr="002224A7">
        <w:rPr>
          <w:i/>
        </w:rPr>
        <w:t>Unternehmen x hat die Vorkehrungen zur technischen und organisatorischen Umsetzung von Anordnungen, insbesondere die technischen Einrichtungen zur Steuerung des Beau</w:t>
      </w:r>
      <w:r w:rsidRPr="002224A7">
        <w:rPr>
          <w:i/>
        </w:rPr>
        <w:t>s</w:t>
      </w:r>
      <w:r w:rsidRPr="002224A7">
        <w:rPr>
          <w:i/>
        </w:rPr>
        <w:t>kunftungssystems und des Übergabepunktes nach § 8 einschließlich der zwischen diesen befindlichen Übertragungsstrecken, nach dem Stand der Technik gegen unbefugte Ina</w:t>
      </w:r>
      <w:r w:rsidRPr="002224A7">
        <w:rPr>
          <w:i/>
        </w:rPr>
        <w:t>n</w:t>
      </w:r>
      <w:r w:rsidRPr="002224A7">
        <w:rPr>
          <w:i/>
        </w:rPr>
        <w:t>spruchnahme geschützt.</w:t>
      </w:r>
    </w:p>
    <w:p w:rsidR="00DD217D" w:rsidRPr="002224A7" w:rsidRDefault="00DD217D" w:rsidP="00DD217D">
      <w:pPr>
        <w:widowControl w:val="0"/>
        <w:spacing w:after="0" w:line="240" w:lineRule="auto"/>
        <w:rPr>
          <w:i/>
        </w:rPr>
      </w:pPr>
      <w:r w:rsidRPr="002224A7">
        <w:rPr>
          <w:i/>
        </w:rPr>
        <w:t>Die technischen Einrichtungen zur Steuerung der Beauskunftungsfunktion und des Überg</w:t>
      </w:r>
      <w:r w:rsidRPr="002224A7">
        <w:rPr>
          <w:i/>
        </w:rPr>
        <w:t>a</w:t>
      </w:r>
      <w:r w:rsidRPr="002224A7">
        <w:rPr>
          <w:i/>
        </w:rPr>
        <w:t>bepunktes werden im Inland betrieben.</w:t>
      </w:r>
    </w:p>
    <w:p w:rsidR="006B1211" w:rsidRDefault="006B1211" w:rsidP="00290963">
      <w:pPr>
        <w:widowControl w:val="0"/>
        <w:spacing w:after="0" w:line="240" w:lineRule="auto"/>
      </w:pPr>
    </w:p>
    <w:p w:rsidR="001223C2" w:rsidRDefault="00E351BF" w:rsidP="001460D3">
      <w:pPr>
        <w:pStyle w:val="berschrift2"/>
      </w:pPr>
      <w:bookmarkStart w:id="26" w:name="_Toc518309596"/>
      <w:r>
        <w:t>4</w:t>
      </w:r>
      <w:r w:rsidR="00290963">
        <w:t xml:space="preserve">.1 </w:t>
      </w:r>
      <w:r w:rsidR="001223C2">
        <w:t>Schutz gegen unbefugte Inanspruchnahme</w:t>
      </w:r>
      <w:bookmarkEnd w:id="26"/>
    </w:p>
    <w:p w:rsidR="00B82947" w:rsidRDefault="00B82947" w:rsidP="00B82947">
      <w:pPr>
        <w:widowControl w:val="0"/>
        <w:spacing w:after="0" w:line="240" w:lineRule="auto"/>
      </w:pPr>
    </w:p>
    <w:p w:rsidR="001223C2" w:rsidRPr="00AC36C5" w:rsidRDefault="00F43D3A" w:rsidP="00B82947">
      <w:pPr>
        <w:widowControl w:val="0"/>
        <w:spacing w:after="0" w:line="240" w:lineRule="auto"/>
        <w:rPr>
          <w:i/>
        </w:rPr>
      </w:pPr>
      <w:r w:rsidRPr="00F43D3A">
        <w:rPr>
          <w:i/>
          <w:u w:val="single"/>
        </w:rPr>
        <w:t>Hinweis:</w:t>
      </w:r>
      <w:r w:rsidRPr="00F43D3A">
        <w:rPr>
          <w:i/>
        </w:rPr>
        <w:t xml:space="preserve"> In diesem Abschnitt </w:t>
      </w:r>
      <w:r>
        <w:rPr>
          <w:i/>
        </w:rPr>
        <w:t>ist</w:t>
      </w:r>
      <w:r w:rsidRPr="00F43D3A">
        <w:rPr>
          <w:i/>
        </w:rPr>
        <w:t xml:space="preserve"> der </w:t>
      </w:r>
      <w:r w:rsidR="001223C2" w:rsidRPr="00AC36C5">
        <w:rPr>
          <w:i/>
        </w:rPr>
        <w:t>Zutritts- und Zugriffsschutz</w:t>
      </w:r>
      <w:r w:rsidRPr="00AC36C5">
        <w:rPr>
          <w:i/>
        </w:rPr>
        <w:t xml:space="preserve"> darzulegen.</w:t>
      </w:r>
    </w:p>
    <w:p w:rsidR="00290963" w:rsidRDefault="00290963" w:rsidP="00290963">
      <w:pPr>
        <w:widowControl w:val="0"/>
        <w:spacing w:after="0" w:line="240" w:lineRule="auto"/>
      </w:pPr>
    </w:p>
    <w:p w:rsidR="001223C2" w:rsidRDefault="00E351BF" w:rsidP="001460D3">
      <w:pPr>
        <w:pStyle w:val="berschrift2"/>
      </w:pPr>
      <w:bookmarkStart w:id="27" w:name="_Toc518309597"/>
      <w:r>
        <w:t>4</w:t>
      </w:r>
      <w:r w:rsidR="00290963">
        <w:t xml:space="preserve">.2 </w:t>
      </w:r>
      <w:r w:rsidR="001223C2">
        <w:t>Schutz der Informationen</w:t>
      </w:r>
      <w:bookmarkEnd w:id="27"/>
    </w:p>
    <w:p w:rsidR="00290963" w:rsidRDefault="00290963" w:rsidP="00290963">
      <w:pPr>
        <w:widowControl w:val="0"/>
        <w:spacing w:after="0" w:line="240" w:lineRule="auto"/>
      </w:pPr>
    </w:p>
    <w:p w:rsidR="00F43D3A" w:rsidRPr="00B06672" w:rsidRDefault="00F43D3A" w:rsidP="00F43D3A">
      <w:pPr>
        <w:widowControl w:val="0"/>
        <w:spacing w:after="0" w:line="240" w:lineRule="auto"/>
        <w:rPr>
          <w:i/>
        </w:rPr>
      </w:pPr>
      <w:r w:rsidRPr="00F43D3A">
        <w:rPr>
          <w:i/>
          <w:u w:val="single"/>
        </w:rPr>
        <w:t>Hinweis:</w:t>
      </w:r>
      <w:r w:rsidRPr="00F43D3A">
        <w:rPr>
          <w:i/>
        </w:rPr>
        <w:t xml:space="preserve"> In diesem Abschnitt </w:t>
      </w:r>
      <w:r>
        <w:rPr>
          <w:i/>
        </w:rPr>
        <w:t>ist</w:t>
      </w:r>
      <w:r w:rsidRPr="00F43D3A">
        <w:rPr>
          <w:i/>
        </w:rPr>
        <w:t xml:space="preserve"> </w:t>
      </w:r>
      <w:r w:rsidRPr="00B06672">
        <w:rPr>
          <w:i/>
        </w:rPr>
        <w:t>darzulegen</w:t>
      </w:r>
      <w:r>
        <w:rPr>
          <w:i/>
        </w:rPr>
        <w:t>:</w:t>
      </w:r>
    </w:p>
    <w:p w:rsidR="00F43D3A" w:rsidRDefault="00F43D3A" w:rsidP="00290963">
      <w:pPr>
        <w:widowControl w:val="0"/>
        <w:spacing w:after="0" w:line="240" w:lineRule="auto"/>
      </w:pPr>
    </w:p>
    <w:p w:rsidR="001223C2" w:rsidRPr="004D7A23" w:rsidRDefault="001223C2" w:rsidP="00AC36C5">
      <w:pPr>
        <w:pStyle w:val="Listenabsatz"/>
        <w:widowControl w:val="0"/>
        <w:numPr>
          <w:ilvl w:val="0"/>
          <w:numId w:val="25"/>
        </w:numPr>
        <w:spacing w:after="0" w:line="240" w:lineRule="auto"/>
        <w:rPr>
          <w:i/>
        </w:rPr>
      </w:pPr>
      <w:r w:rsidRPr="004D7A23">
        <w:rPr>
          <w:i/>
        </w:rPr>
        <w:t>Allgemeine</w:t>
      </w:r>
      <w:r w:rsidR="002224A7" w:rsidRPr="004D7A23">
        <w:rPr>
          <w:i/>
        </w:rPr>
        <w:t>s</w:t>
      </w:r>
      <w:r w:rsidRPr="004D7A23">
        <w:rPr>
          <w:i/>
        </w:rPr>
        <w:t xml:space="preserve"> zum Zugriffsschutz</w:t>
      </w:r>
    </w:p>
    <w:p w:rsidR="001223C2" w:rsidRPr="004D7A23" w:rsidRDefault="001223C2" w:rsidP="00AC36C5">
      <w:pPr>
        <w:pStyle w:val="Listenabsatz"/>
        <w:widowControl w:val="0"/>
        <w:numPr>
          <w:ilvl w:val="0"/>
          <w:numId w:val="25"/>
        </w:numPr>
        <w:spacing w:after="0" w:line="240" w:lineRule="auto"/>
        <w:rPr>
          <w:i/>
        </w:rPr>
      </w:pPr>
      <w:r w:rsidRPr="004D7A23">
        <w:rPr>
          <w:i/>
        </w:rPr>
        <w:t>Berechtigter Personenkreis</w:t>
      </w:r>
    </w:p>
    <w:p w:rsidR="00290963" w:rsidRDefault="00290963" w:rsidP="00290963">
      <w:pPr>
        <w:widowControl w:val="0"/>
        <w:spacing w:after="0" w:line="240" w:lineRule="auto"/>
      </w:pPr>
    </w:p>
    <w:p w:rsidR="00F43658" w:rsidRDefault="00E351BF" w:rsidP="00AC36C5">
      <w:pPr>
        <w:pStyle w:val="berschrift2"/>
        <w:ind w:left="476" w:hanging="476"/>
      </w:pPr>
      <w:bookmarkStart w:id="28" w:name="_Toc518309598"/>
      <w:r>
        <w:t>4</w:t>
      </w:r>
      <w:r w:rsidR="00F43658">
        <w:t>.</w:t>
      </w:r>
      <w:r w:rsidR="00DD217D">
        <w:t>3</w:t>
      </w:r>
      <w:r w:rsidR="00F43658">
        <w:t xml:space="preserve"> Schutz </w:t>
      </w:r>
      <w:r w:rsidR="005634DF">
        <w:t xml:space="preserve">der </w:t>
      </w:r>
      <w:r w:rsidR="00F43658">
        <w:t>Auskunftsersuchen sowie de</w:t>
      </w:r>
      <w:r w:rsidR="005634DF">
        <w:t>ss</w:t>
      </w:r>
      <w:r w:rsidR="00F43658">
        <w:t xml:space="preserve">en Übermittlung an die </w:t>
      </w:r>
      <w:r w:rsidR="00DD217D">
        <w:t>b</w:t>
      </w:r>
      <w:r w:rsidR="00DD217D">
        <w:t>e</w:t>
      </w:r>
      <w:r w:rsidR="00DD217D">
        <w:t>rechtige Stelle</w:t>
      </w:r>
      <w:bookmarkEnd w:id="28"/>
    </w:p>
    <w:p w:rsidR="00F43658" w:rsidRDefault="00F43658" w:rsidP="00F43658">
      <w:pPr>
        <w:widowControl w:val="0"/>
        <w:spacing w:after="0" w:line="240" w:lineRule="auto"/>
      </w:pPr>
    </w:p>
    <w:p w:rsidR="000A43B5" w:rsidRPr="002224A7" w:rsidRDefault="000A43B5" w:rsidP="000A43B5">
      <w:pPr>
        <w:widowControl w:val="0"/>
        <w:spacing w:after="0" w:line="240" w:lineRule="auto"/>
        <w:rPr>
          <w:i/>
          <w:u w:val="single"/>
        </w:rPr>
      </w:pPr>
      <w:r w:rsidRPr="002224A7">
        <w:rPr>
          <w:i/>
          <w:u w:val="single"/>
        </w:rPr>
        <w:t>Hinweis:</w:t>
      </w:r>
    </w:p>
    <w:p w:rsidR="00F43658" w:rsidRPr="00AC36C5" w:rsidRDefault="00F43658" w:rsidP="00AC36C5">
      <w:pPr>
        <w:pStyle w:val="Listenabsatz"/>
        <w:widowControl w:val="0"/>
        <w:numPr>
          <w:ilvl w:val="0"/>
          <w:numId w:val="27"/>
        </w:numPr>
        <w:spacing w:after="0" w:line="240" w:lineRule="auto"/>
        <w:rPr>
          <w:i/>
        </w:rPr>
      </w:pPr>
      <w:r w:rsidRPr="00AC36C5">
        <w:rPr>
          <w:i/>
        </w:rPr>
        <w:t xml:space="preserve">Die Auskunftssysteme sind vom üblichen Betrieb </w:t>
      </w:r>
      <w:r w:rsidR="002224A7" w:rsidRPr="00AC36C5">
        <w:rPr>
          <w:i/>
        </w:rPr>
        <w:t xml:space="preserve">zu </w:t>
      </w:r>
      <w:r w:rsidRPr="00AC36C5">
        <w:rPr>
          <w:i/>
        </w:rPr>
        <w:t>trenn</w:t>
      </w:r>
      <w:r w:rsidR="002224A7" w:rsidRPr="00AC36C5">
        <w:rPr>
          <w:i/>
        </w:rPr>
        <w:t>en</w:t>
      </w:r>
      <w:r w:rsidR="00F43D3A">
        <w:rPr>
          <w:i/>
        </w:rPr>
        <w:t>.</w:t>
      </w:r>
    </w:p>
    <w:p w:rsidR="00F43658" w:rsidRPr="00AC36C5" w:rsidRDefault="00F43658" w:rsidP="00AC36C5">
      <w:pPr>
        <w:pStyle w:val="Listenabsatz"/>
        <w:widowControl w:val="0"/>
        <w:numPr>
          <w:ilvl w:val="0"/>
          <w:numId w:val="27"/>
        </w:numPr>
        <w:spacing w:after="0" w:line="240" w:lineRule="auto"/>
        <w:rPr>
          <w:i/>
        </w:rPr>
      </w:pPr>
      <w:r w:rsidRPr="00AC36C5">
        <w:rPr>
          <w:i/>
        </w:rPr>
        <w:t>Der Zugriff erfolgt über dedizierte Systeme</w:t>
      </w:r>
      <w:r w:rsidR="00F43D3A">
        <w:rPr>
          <w:i/>
        </w:rPr>
        <w:t>.</w:t>
      </w:r>
    </w:p>
    <w:p w:rsidR="00F43658" w:rsidRPr="00AC36C5" w:rsidRDefault="00DD217D" w:rsidP="00AC36C5">
      <w:pPr>
        <w:pStyle w:val="Listenabsatz"/>
        <w:widowControl w:val="0"/>
        <w:numPr>
          <w:ilvl w:val="0"/>
          <w:numId w:val="27"/>
        </w:numPr>
        <w:spacing w:after="0" w:line="240" w:lineRule="auto"/>
        <w:rPr>
          <w:i/>
        </w:rPr>
      </w:pPr>
      <w:r w:rsidRPr="00AC36C5">
        <w:rPr>
          <w:i/>
        </w:rPr>
        <w:t>Verschwiegenheit (§§ 15 und 33 TKÜV)</w:t>
      </w:r>
      <w:r w:rsidR="00F43D3A">
        <w:rPr>
          <w:i/>
        </w:rPr>
        <w:t>.</w:t>
      </w:r>
    </w:p>
    <w:p w:rsidR="00F43658" w:rsidRDefault="00F43658" w:rsidP="00290963">
      <w:pPr>
        <w:widowControl w:val="0"/>
        <w:spacing w:after="0" w:line="240" w:lineRule="auto"/>
      </w:pPr>
    </w:p>
    <w:p w:rsidR="00E57926" w:rsidRDefault="00E57926">
      <w:pPr>
        <w:rPr>
          <w:rFonts w:eastAsiaTheme="majorEastAsia" w:cstheme="majorBidi"/>
          <w:b/>
          <w:bCs/>
          <w:color w:val="000000" w:themeColor="text1"/>
          <w:sz w:val="26"/>
          <w:szCs w:val="26"/>
        </w:rPr>
      </w:pPr>
      <w:r>
        <w:br w:type="page"/>
      </w:r>
    </w:p>
    <w:p w:rsidR="001223C2" w:rsidRPr="00E57926" w:rsidRDefault="00E351BF" w:rsidP="000E5CC6">
      <w:pPr>
        <w:pStyle w:val="berschrift1"/>
      </w:pPr>
      <w:bookmarkStart w:id="29" w:name="_Toc518309599"/>
      <w:r w:rsidRPr="00E57926">
        <w:t>5</w:t>
      </w:r>
      <w:r w:rsidR="00F44626" w:rsidRPr="00E57926">
        <w:t xml:space="preserve"> </w:t>
      </w:r>
      <w:r w:rsidR="001223C2" w:rsidRPr="00E57926">
        <w:t>Protoko</w:t>
      </w:r>
      <w:r w:rsidR="00F43658" w:rsidRPr="00E57926">
        <w:t>l</w:t>
      </w:r>
      <w:r w:rsidR="001223C2" w:rsidRPr="00E57926">
        <w:t>lierung</w:t>
      </w:r>
      <w:bookmarkEnd w:id="29"/>
    </w:p>
    <w:p w:rsidR="00572EF1" w:rsidRDefault="00572EF1" w:rsidP="00572EF1">
      <w:pPr>
        <w:widowControl w:val="0"/>
        <w:spacing w:after="0" w:line="240" w:lineRule="auto"/>
      </w:pPr>
    </w:p>
    <w:p w:rsidR="00572EF1" w:rsidRDefault="00E351BF" w:rsidP="001460D3">
      <w:pPr>
        <w:pStyle w:val="berschrift2"/>
      </w:pPr>
      <w:bookmarkStart w:id="30" w:name="_Toc518309600"/>
      <w:r>
        <w:t>5</w:t>
      </w:r>
      <w:r w:rsidR="00572EF1">
        <w:t>.</w:t>
      </w:r>
      <w:r w:rsidR="000B2732">
        <w:t>1</w:t>
      </w:r>
      <w:r w:rsidR="00572EF1">
        <w:t xml:space="preserve"> Protokollierung der Zugriffe auf das Auskunftssystem</w:t>
      </w:r>
      <w:bookmarkEnd w:id="30"/>
    </w:p>
    <w:p w:rsidR="00572EF1" w:rsidRDefault="00572EF1" w:rsidP="00572EF1">
      <w:pPr>
        <w:widowControl w:val="0"/>
        <w:spacing w:after="0" w:line="240" w:lineRule="auto"/>
      </w:pPr>
    </w:p>
    <w:p w:rsidR="0068053E" w:rsidRDefault="0068053E" w:rsidP="0068053E">
      <w:pPr>
        <w:widowControl w:val="0"/>
        <w:spacing w:after="0" w:line="240" w:lineRule="auto"/>
        <w:rPr>
          <w:i/>
          <w:u w:val="single"/>
        </w:rPr>
      </w:pPr>
      <w:r>
        <w:rPr>
          <w:i/>
          <w:u w:val="single"/>
        </w:rPr>
        <w:t>Hinweis:</w:t>
      </w:r>
    </w:p>
    <w:p w:rsidR="0068053E" w:rsidRDefault="0068053E" w:rsidP="0068053E">
      <w:pPr>
        <w:widowControl w:val="0"/>
        <w:spacing w:after="0" w:line="240" w:lineRule="auto"/>
        <w:rPr>
          <w:i/>
        </w:rPr>
      </w:pPr>
      <w:r>
        <w:rPr>
          <w:i/>
        </w:rPr>
        <w:t>Der Verpflichtete hat nach § 35 Satz 1 TKÜV sicherzustellen, dass alle Zugriffe auf seine für die Erteilung von Auskünften vorgehaltenen technischen Einrichtungen automatisch und l</w:t>
      </w:r>
      <w:r>
        <w:rPr>
          <w:i/>
        </w:rPr>
        <w:t>ü</w:t>
      </w:r>
      <w:r>
        <w:rPr>
          <w:i/>
        </w:rPr>
        <w:t>ckenlosprotokolliert werden.  Diese Regelung gilt auch bei Einsatz der E-Mail-ESB.</w:t>
      </w:r>
    </w:p>
    <w:p w:rsidR="0068053E" w:rsidRPr="00B53880" w:rsidRDefault="0068053E" w:rsidP="0068053E">
      <w:pPr>
        <w:widowControl w:val="0"/>
        <w:spacing w:after="0" w:line="240" w:lineRule="auto"/>
        <w:rPr>
          <w:i/>
        </w:rPr>
      </w:pPr>
    </w:p>
    <w:p w:rsidR="002224A7" w:rsidRPr="00CF418A" w:rsidRDefault="00CF418A" w:rsidP="00572EF1">
      <w:pPr>
        <w:widowControl w:val="0"/>
        <w:spacing w:after="0" w:line="240" w:lineRule="auto"/>
        <w:rPr>
          <w:i/>
          <w:u w:val="single"/>
        </w:rPr>
      </w:pPr>
      <w:r w:rsidRPr="00CF418A">
        <w:rPr>
          <w:i/>
          <w:u w:val="single"/>
        </w:rPr>
        <w:t>Beispiel:</w:t>
      </w:r>
    </w:p>
    <w:p w:rsidR="00B53880" w:rsidRDefault="00572EF1" w:rsidP="00B53880">
      <w:pPr>
        <w:widowControl w:val="0"/>
        <w:spacing w:after="0" w:line="240" w:lineRule="auto"/>
        <w:rPr>
          <w:i/>
          <w:u w:val="single"/>
        </w:rPr>
      </w:pPr>
      <w:r w:rsidRPr="00CF418A">
        <w:rPr>
          <w:i/>
        </w:rPr>
        <w:t>Die zur Erteilung von Auskünften vorgehaltenen technischen Einrichtungen protokollieren sämtliche Zugriffe automatisch und lückenlos.</w:t>
      </w:r>
      <w:r w:rsidR="00B53880" w:rsidRPr="00B53880">
        <w:rPr>
          <w:i/>
          <w:u w:val="single"/>
        </w:rPr>
        <w:t xml:space="preserve"> </w:t>
      </w:r>
    </w:p>
    <w:p w:rsidR="00B53880" w:rsidRDefault="00B53880" w:rsidP="00B53880">
      <w:pPr>
        <w:widowControl w:val="0"/>
        <w:spacing w:after="0" w:line="240" w:lineRule="auto"/>
        <w:rPr>
          <w:i/>
          <w:u w:val="single"/>
        </w:rPr>
      </w:pPr>
    </w:p>
    <w:p w:rsidR="00572EF1" w:rsidRDefault="00572EF1" w:rsidP="00572EF1">
      <w:pPr>
        <w:widowControl w:val="0"/>
        <w:spacing w:after="0" w:line="240" w:lineRule="auto"/>
      </w:pPr>
    </w:p>
    <w:p w:rsidR="00572EF1" w:rsidRDefault="00E351BF" w:rsidP="001460D3">
      <w:pPr>
        <w:pStyle w:val="berschrift2"/>
      </w:pPr>
      <w:bookmarkStart w:id="31" w:name="_Toc518309601"/>
      <w:r>
        <w:t>5</w:t>
      </w:r>
      <w:r w:rsidR="00572EF1">
        <w:t>.</w:t>
      </w:r>
      <w:r w:rsidR="000B2732">
        <w:t>2</w:t>
      </w:r>
      <w:r w:rsidR="00572EF1">
        <w:t xml:space="preserve"> Umfang der Protokollierung</w:t>
      </w:r>
      <w:bookmarkEnd w:id="31"/>
    </w:p>
    <w:p w:rsidR="00572EF1" w:rsidRDefault="00572EF1" w:rsidP="00572EF1">
      <w:pPr>
        <w:widowControl w:val="0"/>
        <w:spacing w:after="0" w:line="240" w:lineRule="auto"/>
      </w:pPr>
    </w:p>
    <w:p w:rsidR="00CF418A" w:rsidRPr="00CF418A" w:rsidRDefault="00CF418A" w:rsidP="00CF418A">
      <w:pPr>
        <w:widowControl w:val="0"/>
        <w:spacing w:after="0" w:line="240" w:lineRule="auto"/>
        <w:rPr>
          <w:i/>
          <w:u w:val="single"/>
        </w:rPr>
      </w:pPr>
      <w:r w:rsidRPr="00CF418A">
        <w:rPr>
          <w:i/>
          <w:u w:val="single"/>
        </w:rPr>
        <w:t>Beispiel:</w:t>
      </w:r>
    </w:p>
    <w:p w:rsidR="00572EF1" w:rsidRPr="00CF418A" w:rsidRDefault="002375E1" w:rsidP="00572EF1">
      <w:pPr>
        <w:widowControl w:val="0"/>
        <w:spacing w:after="0" w:line="240" w:lineRule="auto"/>
        <w:rPr>
          <w:i/>
        </w:rPr>
      </w:pPr>
      <w:r>
        <w:rPr>
          <w:i/>
        </w:rPr>
        <w:t>Folgende</w:t>
      </w:r>
      <w:r w:rsidR="00572EF1" w:rsidRPr="00CF418A">
        <w:rPr>
          <w:i/>
        </w:rPr>
        <w:t xml:space="preserve"> Zugriffe </w:t>
      </w:r>
      <w:r>
        <w:rPr>
          <w:i/>
        </w:rPr>
        <w:t xml:space="preserve">auf die für die Erteilung von Auskünften über </w:t>
      </w:r>
      <w:r w:rsidR="00572EF1" w:rsidRPr="00CF418A">
        <w:rPr>
          <w:i/>
        </w:rPr>
        <w:t xml:space="preserve">Verkehrsdaten und die </w:t>
      </w:r>
      <w:r w:rsidR="000B2732" w:rsidRPr="00CF418A">
        <w:rPr>
          <w:i/>
        </w:rPr>
        <w:t>Ve</w:t>
      </w:r>
      <w:r w:rsidR="000B2732" w:rsidRPr="00CF418A">
        <w:rPr>
          <w:i/>
        </w:rPr>
        <w:t>r</w:t>
      </w:r>
      <w:r w:rsidR="000B2732" w:rsidRPr="00CF418A">
        <w:rPr>
          <w:i/>
        </w:rPr>
        <w:t xml:space="preserve">kehrsdatenübermittlung in Echtzeit werden </w:t>
      </w:r>
      <w:r>
        <w:rPr>
          <w:i/>
        </w:rPr>
        <w:t xml:space="preserve">automatisch lückenlos </w:t>
      </w:r>
      <w:r w:rsidR="000B2732" w:rsidRPr="00CF418A">
        <w:rPr>
          <w:i/>
        </w:rPr>
        <w:t>protokolliert:</w:t>
      </w:r>
    </w:p>
    <w:p w:rsidR="000B2732" w:rsidRPr="00AC36C5" w:rsidRDefault="002115EE" w:rsidP="00AC36C5">
      <w:pPr>
        <w:pStyle w:val="Listenabsatz"/>
        <w:widowControl w:val="0"/>
        <w:numPr>
          <w:ilvl w:val="0"/>
          <w:numId w:val="29"/>
        </w:numPr>
        <w:spacing w:after="0" w:line="240" w:lineRule="auto"/>
        <w:rPr>
          <w:i/>
        </w:rPr>
      </w:pPr>
      <w:r>
        <w:rPr>
          <w:i/>
        </w:rPr>
        <w:t>D</w:t>
      </w:r>
      <w:r w:rsidR="000B2732" w:rsidRPr="00AC36C5">
        <w:rPr>
          <w:i/>
        </w:rPr>
        <w:t>ie Referenznummer des Auskunftsverlangens, der probeweisen Anwendung nach §</w:t>
      </w:r>
      <w:r>
        <w:rPr>
          <w:i/>
        </w:rPr>
        <w:t> </w:t>
      </w:r>
      <w:r w:rsidR="000B2732" w:rsidRPr="00AC36C5">
        <w:rPr>
          <w:i/>
        </w:rPr>
        <w:t>34 Absatz 2 oder einer sonstigen Nutzung der technischen Einrichtungen,</w:t>
      </w:r>
    </w:p>
    <w:p w:rsidR="000B2732" w:rsidRPr="00AC36C5" w:rsidRDefault="000B2732" w:rsidP="00AC36C5">
      <w:pPr>
        <w:pStyle w:val="Listenabsatz"/>
        <w:widowControl w:val="0"/>
        <w:numPr>
          <w:ilvl w:val="0"/>
          <w:numId w:val="29"/>
        </w:numPr>
        <w:spacing w:after="0" w:line="240" w:lineRule="auto"/>
        <w:rPr>
          <w:i/>
        </w:rPr>
      </w:pPr>
      <w:r w:rsidRPr="00AC36C5">
        <w:rPr>
          <w:i/>
        </w:rPr>
        <w:t>die tatsächlich eingegebene Kennung, auf Grund derer die Verkehrsdatensätze ermi</w:t>
      </w:r>
      <w:r w:rsidRPr="00AC36C5">
        <w:rPr>
          <w:i/>
        </w:rPr>
        <w:t>t</w:t>
      </w:r>
      <w:r w:rsidRPr="00AC36C5">
        <w:rPr>
          <w:i/>
        </w:rPr>
        <w:t>telt werden,</w:t>
      </w:r>
    </w:p>
    <w:p w:rsidR="000B2732" w:rsidRPr="00AC36C5" w:rsidRDefault="000B2732" w:rsidP="00AC36C5">
      <w:pPr>
        <w:pStyle w:val="Listenabsatz"/>
        <w:widowControl w:val="0"/>
        <w:numPr>
          <w:ilvl w:val="0"/>
          <w:numId w:val="29"/>
        </w:numPr>
        <w:spacing w:after="0" w:line="240" w:lineRule="auto"/>
        <w:rPr>
          <w:i/>
        </w:rPr>
      </w:pPr>
      <w:r w:rsidRPr="00AC36C5">
        <w:rPr>
          <w:i/>
        </w:rPr>
        <w:t>die weiteren für die Suche verwendeten Daten einschließlich der Zeitpunkte (Datum und Uhrzeit auf der Grundlage der amtlichen Zeit), zwischen denen die Verkehrsd</w:t>
      </w:r>
      <w:r w:rsidRPr="00AC36C5">
        <w:rPr>
          <w:i/>
        </w:rPr>
        <w:t>a</w:t>
      </w:r>
      <w:r w:rsidRPr="00AC36C5">
        <w:rPr>
          <w:i/>
        </w:rPr>
        <w:t>tensätze in Bezug auf die Kennung nach Nummer 2 erfasst werden,</w:t>
      </w:r>
    </w:p>
    <w:p w:rsidR="000B2732" w:rsidRPr="00AC36C5" w:rsidRDefault="000B2732" w:rsidP="00AC36C5">
      <w:pPr>
        <w:pStyle w:val="Listenabsatz"/>
        <w:widowControl w:val="0"/>
        <w:numPr>
          <w:ilvl w:val="0"/>
          <w:numId w:val="29"/>
        </w:numPr>
        <w:spacing w:after="0" w:line="240" w:lineRule="auto"/>
        <w:rPr>
          <w:i/>
        </w:rPr>
      </w:pPr>
      <w:r w:rsidRPr="00AC36C5">
        <w:rPr>
          <w:i/>
        </w:rPr>
        <w:t>die Angabe der Rechtsvorschrift (§ 96 oder § 113b des Telekommunikationsgese</w:t>
      </w:r>
      <w:r w:rsidRPr="00AC36C5">
        <w:rPr>
          <w:i/>
        </w:rPr>
        <w:t>t</w:t>
      </w:r>
      <w:r w:rsidRPr="00AC36C5">
        <w:rPr>
          <w:i/>
        </w:rPr>
        <w:t>zes), auf deren Grundlage die beauskunfteten Verkehrsdaten gespeichert wurden,</w:t>
      </w:r>
    </w:p>
    <w:p w:rsidR="000B2732" w:rsidRPr="00AC36C5" w:rsidRDefault="000B2732" w:rsidP="00AC36C5">
      <w:pPr>
        <w:pStyle w:val="Listenabsatz"/>
        <w:widowControl w:val="0"/>
        <w:numPr>
          <w:ilvl w:val="0"/>
          <w:numId w:val="29"/>
        </w:numPr>
        <w:spacing w:after="0" w:line="240" w:lineRule="auto"/>
        <w:rPr>
          <w:i/>
        </w:rPr>
      </w:pPr>
      <w:r w:rsidRPr="00AC36C5">
        <w:rPr>
          <w:i/>
        </w:rPr>
        <w:t>die Adressierungsangabe des Anschlusses, an den die ermittelten Verkehrsdatensä</w:t>
      </w:r>
      <w:r w:rsidRPr="00AC36C5">
        <w:rPr>
          <w:i/>
        </w:rPr>
        <w:t>t</w:t>
      </w:r>
      <w:r w:rsidRPr="00AC36C5">
        <w:rPr>
          <w:i/>
        </w:rPr>
        <w:t>ze übermittelt werden,</w:t>
      </w:r>
    </w:p>
    <w:p w:rsidR="000B2732" w:rsidRPr="00AC36C5" w:rsidRDefault="000B2732" w:rsidP="00AC36C5">
      <w:pPr>
        <w:pStyle w:val="Listenabsatz"/>
        <w:widowControl w:val="0"/>
        <w:numPr>
          <w:ilvl w:val="0"/>
          <w:numId w:val="29"/>
        </w:numPr>
        <w:spacing w:after="0" w:line="240" w:lineRule="auto"/>
        <w:rPr>
          <w:i/>
        </w:rPr>
      </w:pPr>
      <w:r w:rsidRPr="00AC36C5">
        <w:rPr>
          <w:i/>
        </w:rPr>
        <w:t>ein Merkmal zur Erkennbarkeit der Personen, die die Daten nach den Nummern 1 bis 5 auf Seiten des Verpflichteten eingeben,</w:t>
      </w:r>
    </w:p>
    <w:p w:rsidR="00572EF1" w:rsidRPr="00AC36C5" w:rsidRDefault="000B2732" w:rsidP="00AC36C5">
      <w:pPr>
        <w:pStyle w:val="Listenabsatz"/>
        <w:widowControl w:val="0"/>
        <w:numPr>
          <w:ilvl w:val="0"/>
          <w:numId w:val="29"/>
        </w:numPr>
        <w:spacing w:after="0" w:line="240" w:lineRule="auto"/>
        <w:rPr>
          <w:i/>
        </w:rPr>
      </w:pPr>
      <w:r w:rsidRPr="00AC36C5">
        <w:rPr>
          <w:i/>
        </w:rPr>
        <w:t>Datum und Uhrzeit der Eingabe.</w:t>
      </w:r>
    </w:p>
    <w:p w:rsidR="001223C2" w:rsidRPr="00CF418A" w:rsidRDefault="001223C2" w:rsidP="00290963">
      <w:pPr>
        <w:widowControl w:val="0"/>
        <w:spacing w:after="0" w:line="240" w:lineRule="auto"/>
        <w:rPr>
          <w:i/>
        </w:rPr>
      </w:pPr>
    </w:p>
    <w:p w:rsidR="000B2732" w:rsidRPr="00CF418A" w:rsidRDefault="000B2732" w:rsidP="00290963">
      <w:pPr>
        <w:widowControl w:val="0"/>
        <w:spacing w:after="0" w:line="240" w:lineRule="auto"/>
        <w:rPr>
          <w:i/>
        </w:rPr>
      </w:pPr>
      <w:r w:rsidRPr="00CF418A">
        <w:rPr>
          <w:i/>
        </w:rPr>
        <w:t>Die ermittelten Verkehrsdaten werden nicht protokolliert.</w:t>
      </w:r>
    </w:p>
    <w:p w:rsidR="00DC1892" w:rsidRDefault="00DC1892" w:rsidP="00290963">
      <w:pPr>
        <w:widowControl w:val="0"/>
        <w:spacing w:after="0" w:line="240" w:lineRule="auto"/>
      </w:pPr>
    </w:p>
    <w:p w:rsidR="001223C2" w:rsidRDefault="00E351BF" w:rsidP="001460D3">
      <w:pPr>
        <w:pStyle w:val="berschrift2"/>
      </w:pPr>
      <w:bookmarkStart w:id="32" w:name="_Toc518309602"/>
      <w:r>
        <w:t>5</w:t>
      </w:r>
      <w:r w:rsidR="00F44626">
        <w:t xml:space="preserve">.3 </w:t>
      </w:r>
      <w:r w:rsidR="001223C2">
        <w:t>Quartalsprüfungen</w:t>
      </w:r>
      <w:bookmarkEnd w:id="32"/>
    </w:p>
    <w:p w:rsidR="00F44626" w:rsidRDefault="00F44626" w:rsidP="00290963">
      <w:pPr>
        <w:widowControl w:val="0"/>
        <w:spacing w:after="0" w:line="240" w:lineRule="auto"/>
      </w:pPr>
    </w:p>
    <w:p w:rsidR="002375E1" w:rsidRPr="00BC403B" w:rsidRDefault="002375E1" w:rsidP="002375E1">
      <w:pPr>
        <w:widowControl w:val="0"/>
        <w:spacing w:after="0" w:line="240" w:lineRule="auto"/>
        <w:rPr>
          <w:i/>
          <w:u w:val="single"/>
        </w:rPr>
      </w:pPr>
      <w:r w:rsidRPr="00BC403B">
        <w:rPr>
          <w:i/>
          <w:u w:val="single"/>
        </w:rPr>
        <w:t>Hinweis:</w:t>
      </w:r>
    </w:p>
    <w:p w:rsidR="002375E1" w:rsidRDefault="00B53880" w:rsidP="002375E1">
      <w:pPr>
        <w:widowControl w:val="0"/>
        <w:spacing w:after="0" w:line="240" w:lineRule="auto"/>
        <w:rPr>
          <w:i/>
        </w:rPr>
      </w:pPr>
      <w:r>
        <w:rPr>
          <w:i/>
        </w:rPr>
        <w:t xml:space="preserve">Entsprechend § 35 Satz 7 i.V.m. § 17 Abs. 1 Satz 3 TKÜV </w:t>
      </w:r>
      <w:r w:rsidR="002375E1">
        <w:rPr>
          <w:i/>
        </w:rPr>
        <w:t xml:space="preserve">müssen 5 % </w:t>
      </w:r>
      <w:r w:rsidR="0068053E">
        <w:rPr>
          <w:i/>
        </w:rPr>
        <w:t>der Auskunftsverla</w:t>
      </w:r>
      <w:r w:rsidR="0068053E">
        <w:rPr>
          <w:i/>
        </w:rPr>
        <w:t>n</w:t>
      </w:r>
      <w:r w:rsidR="0068053E">
        <w:rPr>
          <w:i/>
        </w:rPr>
        <w:t xml:space="preserve">gen, jedoch nicht mehr als </w:t>
      </w:r>
      <w:r w:rsidR="002375E1">
        <w:rPr>
          <w:i/>
        </w:rPr>
        <w:t>200</w:t>
      </w:r>
      <w:r w:rsidR="0068053E">
        <w:rPr>
          <w:i/>
        </w:rPr>
        <w:t xml:space="preserve"> Verlangen,</w:t>
      </w:r>
      <w:r w:rsidR="002375E1">
        <w:rPr>
          <w:i/>
        </w:rPr>
        <w:t xml:space="preserve"> </w:t>
      </w:r>
      <w:r w:rsidR="0068053E">
        <w:rPr>
          <w:i/>
        </w:rPr>
        <w:t xml:space="preserve">je Kalenderjahr </w:t>
      </w:r>
      <w:r w:rsidR="002375E1">
        <w:rPr>
          <w:i/>
        </w:rPr>
        <w:t>geprüft wer</w:t>
      </w:r>
      <w:r w:rsidR="007D08CD">
        <w:rPr>
          <w:i/>
        </w:rPr>
        <w:t>den. Eine Kopie der Prüfergebnisse ist der Bundesnetzagentur zu übersenden</w:t>
      </w:r>
      <w:r w:rsidR="002375E1" w:rsidRPr="00BC403B">
        <w:rPr>
          <w:i/>
        </w:rPr>
        <w:t>.</w:t>
      </w:r>
      <w:r w:rsidR="0068053E">
        <w:rPr>
          <w:i/>
        </w:rPr>
        <w:t xml:space="preserve"> Hierzu wird von der Bundesnet</w:t>
      </w:r>
      <w:r w:rsidR="0068053E">
        <w:rPr>
          <w:i/>
        </w:rPr>
        <w:t>z</w:t>
      </w:r>
      <w:r w:rsidR="0068053E">
        <w:rPr>
          <w:i/>
        </w:rPr>
        <w:t>agentur ein Meldebogen vorgegeben</w:t>
      </w:r>
      <w:r w:rsidR="007D08CD">
        <w:rPr>
          <w:i/>
        </w:rPr>
        <w:t>.</w:t>
      </w:r>
    </w:p>
    <w:p w:rsidR="002375E1" w:rsidRPr="00BC403B" w:rsidRDefault="002375E1" w:rsidP="002375E1">
      <w:pPr>
        <w:widowControl w:val="0"/>
        <w:spacing w:after="0" w:line="240" w:lineRule="auto"/>
        <w:rPr>
          <w:i/>
        </w:rPr>
      </w:pPr>
    </w:p>
    <w:p w:rsidR="00BC403B" w:rsidRPr="00BC403B" w:rsidRDefault="00BC403B" w:rsidP="00290963">
      <w:pPr>
        <w:widowControl w:val="0"/>
        <w:spacing w:after="0" w:line="240" w:lineRule="auto"/>
        <w:rPr>
          <w:i/>
          <w:u w:val="single"/>
        </w:rPr>
      </w:pPr>
      <w:r w:rsidRPr="00BC403B">
        <w:rPr>
          <w:i/>
          <w:u w:val="single"/>
        </w:rPr>
        <w:t>Beispiel:</w:t>
      </w:r>
    </w:p>
    <w:p w:rsidR="00F44626" w:rsidRPr="00BC403B" w:rsidRDefault="000B40EE" w:rsidP="007D08CD">
      <w:pPr>
        <w:widowControl w:val="0"/>
        <w:spacing w:after="0" w:line="240" w:lineRule="auto"/>
        <w:rPr>
          <w:i/>
        </w:rPr>
      </w:pPr>
      <w:r w:rsidRPr="00BC403B">
        <w:rPr>
          <w:i/>
        </w:rPr>
        <w:t xml:space="preserve">Eine Prüfung der Protokolldaten erfolgt quartalsweise. Hierzu werden </w:t>
      </w:r>
      <w:r w:rsidR="0068053E">
        <w:rPr>
          <w:i/>
        </w:rPr>
        <w:t xml:space="preserve">die zur </w:t>
      </w:r>
      <w:r w:rsidR="0068053E" w:rsidRPr="00BC403B">
        <w:rPr>
          <w:i/>
        </w:rPr>
        <w:t>Beauskunftung protokollierten Eingaben</w:t>
      </w:r>
      <w:r w:rsidR="0068053E">
        <w:rPr>
          <w:i/>
        </w:rPr>
        <w:t xml:space="preserve"> zu </w:t>
      </w:r>
      <w:r w:rsidR="00C02A6D" w:rsidRPr="00BC403B">
        <w:rPr>
          <w:i/>
        </w:rPr>
        <w:t xml:space="preserve">5 % bzw. max. </w:t>
      </w:r>
      <w:r w:rsidRPr="00BC403B">
        <w:rPr>
          <w:i/>
        </w:rPr>
        <w:t xml:space="preserve">200 </w:t>
      </w:r>
      <w:r w:rsidR="0068053E" w:rsidRPr="00BC403B">
        <w:rPr>
          <w:i/>
        </w:rPr>
        <w:t xml:space="preserve">der </w:t>
      </w:r>
      <w:r w:rsidR="0068053E">
        <w:rPr>
          <w:i/>
        </w:rPr>
        <w:t xml:space="preserve">Auskunftsverlangen </w:t>
      </w:r>
      <w:r w:rsidRPr="00BC403B">
        <w:rPr>
          <w:i/>
        </w:rPr>
        <w:t>auf Übereinsti</w:t>
      </w:r>
      <w:r w:rsidRPr="00BC403B">
        <w:rPr>
          <w:i/>
        </w:rPr>
        <w:t>m</w:t>
      </w:r>
      <w:r w:rsidRPr="00BC403B">
        <w:rPr>
          <w:i/>
        </w:rPr>
        <w:t>mung mit den vorliegenden Unterlagen geprüft</w:t>
      </w:r>
      <w:r w:rsidR="0068053E">
        <w:rPr>
          <w:i/>
        </w:rPr>
        <w:t>.</w:t>
      </w:r>
      <w:r w:rsidR="007D08CD">
        <w:rPr>
          <w:i/>
        </w:rPr>
        <w:t xml:space="preserve"> Zudem werden sämtliche </w:t>
      </w:r>
      <w:r w:rsidR="00DD712F" w:rsidRPr="00BC403B">
        <w:rPr>
          <w:i/>
        </w:rPr>
        <w:t>Protokolldaten</w:t>
      </w:r>
      <w:r w:rsidR="007D08CD">
        <w:rPr>
          <w:i/>
        </w:rPr>
        <w:t xml:space="preserve"> überprüft bei den nach </w:t>
      </w:r>
      <w:r w:rsidR="00DD712F" w:rsidRPr="00BC403B">
        <w:rPr>
          <w:i/>
        </w:rPr>
        <w:t>§ 23 TKÜV genannt</w:t>
      </w:r>
      <w:r w:rsidR="007D08CD">
        <w:rPr>
          <w:i/>
        </w:rPr>
        <w:t xml:space="preserve">en Fällen geprüft und in Fällen, </w:t>
      </w:r>
      <w:r w:rsidR="00DD712F" w:rsidRPr="00BC403B">
        <w:rPr>
          <w:i/>
        </w:rPr>
        <w:t>in denen Tats</w:t>
      </w:r>
      <w:r w:rsidR="00DD712F" w:rsidRPr="00BC403B">
        <w:rPr>
          <w:i/>
        </w:rPr>
        <w:t>a</w:t>
      </w:r>
      <w:r w:rsidR="00DD712F" w:rsidRPr="00BC403B">
        <w:rPr>
          <w:i/>
        </w:rPr>
        <w:t>chen den Verdacht einer Unregelmäßigkeit begründen.</w:t>
      </w:r>
    </w:p>
    <w:p w:rsidR="003944CC" w:rsidRDefault="003944CC" w:rsidP="00290963">
      <w:pPr>
        <w:widowControl w:val="0"/>
        <w:spacing w:after="0" w:line="240" w:lineRule="auto"/>
      </w:pPr>
    </w:p>
    <w:p w:rsidR="00BC403B" w:rsidRPr="00BC403B" w:rsidRDefault="00BC403B" w:rsidP="00290963">
      <w:pPr>
        <w:widowControl w:val="0"/>
        <w:spacing w:after="0" w:line="240" w:lineRule="auto"/>
        <w:rPr>
          <w:i/>
        </w:rPr>
      </w:pPr>
    </w:p>
    <w:p w:rsidR="00B31C7E" w:rsidRDefault="00E351BF" w:rsidP="001460D3">
      <w:pPr>
        <w:pStyle w:val="berschrift2"/>
      </w:pPr>
      <w:bookmarkStart w:id="33" w:name="_Toc518309603"/>
      <w:r>
        <w:t>5</w:t>
      </w:r>
      <w:r w:rsidR="00F44626">
        <w:t>.</w:t>
      </w:r>
      <w:r w:rsidR="00581D91">
        <w:t>4</w:t>
      </w:r>
      <w:r w:rsidR="00F44626">
        <w:t xml:space="preserve"> </w:t>
      </w:r>
      <w:r w:rsidR="001223C2">
        <w:t>Löschung</w:t>
      </w:r>
      <w:r w:rsidR="00F44626">
        <w:t xml:space="preserve"> der Protokolldaten</w:t>
      </w:r>
      <w:r w:rsidR="00E740CD">
        <w:t>, Vernichtung von Unterlagen</w:t>
      </w:r>
      <w:bookmarkEnd w:id="33"/>
    </w:p>
    <w:p w:rsidR="00C3544E" w:rsidRDefault="00C3544E" w:rsidP="00290963">
      <w:pPr>
        <w:widowControl w:val="0"/>
        <w:spacing w:after="0" w:line="240" w:lineRule="auto"/>
      </w:pPr>
    </w:p>
    <w:p w:rsidR="00BC403B" w:rsidRPr="00BC403B" w:rsidRDefault="00BC403B" w:rsidP="00290963">
      <w:pPr>
        <w:widowControl w:val="0"/>
        <w:spacing w:after="0" w:line="240" w:lineRule="auto"/>
        <w:rPr>
          <w:i/>
          <w:u w:val="single"/>
        </w:rPr>
      </w:pPr>
      <w:r w:rsidRPr="00BC403B">
        <w:rPr>
          <w:i/>
          <w:u w:val="single"/>
        </w:rPr>
        <w:t>Hinweis:</w:t>
      </w:r>
    </w:p>
    <w:p w:rsidR="00C3544E" w:rsidRPr="00BC403B" w:rsidRDefault="00B32BF6" w:rsidP="00290963">
      <w:pPr>
        <w:widowControl w:val="0"/>
        <w:spacing w:after="0" w:line="240" w:lineRule="auto"/>
        <w:rPr>
          <w:i/>
        </w:rPr>
      </w:pPr>
      <w:r w:rsidRPr="00BC403B">
        <w:rPr>
          <w:i/>
        </w:rPr>
        <w:t>Stellungnahme zu den</w:t>
      </w:r>
      <w:r w:rsidR="00C3544E" w:rsidRPr="00BC403B">
        <w:rPr>
          <w:i/>
        </w:rPr>
        <w:t xml:space="preserve"> </w:t>
      </w:r>
      <w:r w:rsidR="00C02A6D" w:rsidRPr="00BC403B">
        <w:rPr>
          <w:i/>
        </w:rPr>
        <w:t xml:space="preserve">gemäß §§ 17 und 35 TKÜV definierten </w:t>
      </w:r>
      <w:r w:rsidR="00C3544E" w:rsidRPr="00BC403B">
        <w:rPr>
          <w:i/>
        </w:rPr>
        <w:t>Anforderungen an die L</w:t>
      </w:r>
      <w:r w:rsidR="00C3544E" w:rsidRPr="00BC403B">
        <w:rPr>
          <w:i/>
        </w:rPr>
        <w:t>ö</w:t>
      </w:r>
      <w:r w:rsidR="00C3544E" w:rsidRPr="00BC403B">
        <w:rPr>
          <w:i/>
        </w:rPr>
        <w:t>schung der Protokolle</w:t>
      </w:r>
      <w:r w:rsidR="00E740CD" w:rsidRPr="00BC403B">
        <w:rPr>
          <w:i/>
        </w:rPr>
        <w:t xml:space="preserve"> bzw. die Vernichtung von Unterlagen</w:t>
      </w:r>
      <w:r w:rsidR="00C02A6D" w:rsidRPr="00BC403B">
        <w:rPr>
          <w:i/>
        </w:rPr>
        <w:t>.</w:t>
      </w:r>
    </w:p>
    <w:sectPr w:rsidR="00C3544E" w:rsidRPr="00BC403B" w:rsidSect="00482EB7">
      <w:footerReference w:type="default" r:id="rId10"/>
      <w:footerReference w:type="first" r:id="rId11"/>
      <w:pgSz w:w="11906" w:h="16838"/>
      <w:pgMar w:top="1417" w:right="1417" w:bottom="1134"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10A36" w:rsidRDefault="00210A36" w:rsidP="00FF6957">
      <w:pPr>
        <w:spacing w:after="0" w:line="240" w:lineRule="auto"/>
      </w:pPr>
      <w:r>
        <w:separator/>
      </w:r>
    </w:p>
  </w:endnote>
  <w:endnote w:type="continuationSeparator" w:id="0">
    <w:p w:rsidR="00210A36" w:rsidRDefault="00210A36" w:rsidP="00FF695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0A36" w:rsidRDefault="00210A36" w:rsidP="00E929FF">
    <w:pPr>
      <w:pStyle w:val="Fuzeile"/>
      <w:rPr>
        <w:sz w:val="20"/>
        <w:szCs w:val="20"/>
      </w:rPr>
    </w:pPr>
  </w:p>
  <w:p w:rsidR="00210A36" w:rsidRPr="00482EB7" w:rsidRDefault="00210A36" w:rsidP="00E929FF">
    <w:pPr>
      <w:pStyle w:val="Fuzeile"/>
      <w:rPr>
        <w:rFonts w:cs="Arial"/>
        <w:sz w:val="20"/>
        <w:szCs w:val="20"/>
      </w:rPr>
    </w:pPr>
    <w:r w:rsidRPr="00482EB7">
      <w:rPr>
        <w:sz w:val="20"/>
        <w:szCs w:val="20"/>
      </w:rPr>
      <w:t xml:space="preserve">Bundesnetzagentur, </w:t>
    </w:r>
    <w:r>
      <w:rPr>
        <w:sz w:val="20"/>
        <w:szCs w:val="20"/>
      </w:rPr>
      <w:t xml:space="preserve">Referat </w:t>
    </w:r>
    <w:r w:rsidRPr="00482EB7">
      <w:rPr>
        <w:sz w:val="20"/>
        <w:szCs w:val="20"/>
      </w:rPr>
      <w:t>IS 16</w:t>
    </w:r>
  </w:p>
  <w:p w:rsidR="00210A36" w:rsidRPr="00482EB7" w:rsidRDefault="00210A36" w:rsidP="00E929FF">
    <w:pPr>
      <w:pStyle w:val="Fuzeile"/>
      <w:rPr>
        <w:rFonts w:cs="Arial"/>
        <w:sz w:val="20"/>
        <w:szCs w:val="20"/>
      </w:rPr>
    </w:pPr>
    <w:r>
      <w:rPr>
        <w:sz w:val="20"/>
        <w:szCs w:val="20"/>
      </w:rPr>
      <w:t xml:space="preserve">Musterkonzept </w:t>
    </w:r>
    <w:proofErr w:type="spellStart"/>
    <w:r>
      <w:rPr>
        <w:sz w:val="20"/>
        <w:szCs w:val="20"/>
      </w:rPr>
      <w:t>Verkehrsdatenbeauskunftung</w:t>
    </w:r>
    <w:proofErr w:type="spellEnd"/>
    <w:r>
      <w:rPr>
        <w:sz w:val="20"/>
        <w:szCs w:val="20"/>
      </w:rPr>
      <w:t>, Version 1.0 vom 2. Juli</w:t>
    </w:r>
    <w:r w:rsidRPr="00482EB7">
      <w:rPr>
        <w:sz w:val="20"/>
        <w:szCs w:val="20"/>
      </w:rPr>
      <w:t xml:space="preserve"> 2018</w:t>
    </w:r>
  </w:p>
  <w:p w:rsidR="00210A36" w:rsidRDefault="00210A36">
    <w:pPr>
      <w:pStyle w:val="Fuzeile"/>
    </w:pPr>
    <w:r w:rsidRPr="00482EB7">
      <w:rPr>
        <w:rFonts w:cs="Arial"/>
        <w:sz w:val="20"/>
        <w:szCs w:val="20"/>
      </w:rPr>
      <w:ptab w:relativeTo="margin" w:alignment="left" w:leader="none"/>
    </w:r>
    <w:r>
      <w:rPr>
        <w:rFonts w:cs="Arial"/>
        <w:sz w:val="20"/>
        <w:szCs w:val="20"/>
      </w:rPr>
      <w:t>Seite</w:t>
    </w:r>
    <w:r w:rsidRPr="00482EB7">
      <w:rPr>
        <w:rFonts w:cs="Arial"/>
        <w:sz w:val="20"/>
        <w:szCs w:val="20"/>
      </w:rPr>
      <w:t xml:space="preserve"> </w:t>
    </w:r>
    <w:r w:rsidRPr="00482EB7">
      <w:rPr>
        <w:rFonts w:cs="Arial"/>
        <w:sz w:val="20"/>
        <w:szCs w:val="20"/>
      </w:rPr>
      <w:fldChar w:fldCharType="begin"/>
    </w:r>
    <w:r w:rsidRPr="00482EB7">
      <w:rPr>
        <w:rFonts w:cs="Arial"/>
        <w:sz w:val="20"/>
        <w:szCs w:val="20"/>
      </w:rPr>
      <w:instrText xml:space="preserve"> PAGE   \* MERGEFORMAT </w:instrText>
    </w:r>
    <w:r w:rsidRPr="00482EB7">
      <w:rPr>
        <w:rFonts w:cs="Arial"/>
        <w:sz w:val="20"/>
        <w:szCs w:val="20"/>
      </w:rPr>
      <w:fldChar w:fldCharType="separate"/>
    </w:r>
    <w:r w:rsidR="00D223BF">
      <w:rPr>
        <w:rFonts w:cs="Arial"/>
        <w:noProof/>
        <w:sz w:val="20"/>
        <w:szCs w:val="20"/>
      </w:rPr>
      <w:t>2</w:t>
    </w:r>
    <w:r w:rsidRPr="00482EB7">
      <w:rPr>
        <w:rFonts w:cs="Arial"/>
        <w:sz w:val="20"/>
        <w:szCs w:val="20"/>
      </w:rPr>
      <w:fldChar w:fldCharType="end"/>
    </w:r>
    <w:r w:rsidRPr="00482EB7">
      <w:rPr>
        <w:rFonts w:cs="Arial"/>
        <w:sz w:val="20"/>
        <w:szCs w:val="20"/>
      </w:rPr>
      <w:t xml:space="preserve"> </w:t>
    </w:r>
    <w:r>
      <w:rPr>
        <w:rFonts w:cs="Arial"/>
        <w:sz w:val="20"/>
        <w:szCs w:val="20"/>
      </w:rPr>
      <w:t>v</w:t>
    </w:r>
    <w:r w:rsidRPr="00482EB7">
      <w:rPr>
        <w:rFonts w:cs="Arial"/>
        <w:sz w:val="20"/>
        <w:szCs w:val="20"/>
      </w:rPr>
      <w:t>o</w:t>
    </w:r>
    <w:r>
      <w:rPr>
        <w:rFonts w:cs="Arial"/>
        <w:sz w:val="20"/>
        <w:szCs w:val="20"/>
      </w:rPr>
      <w:t>n</w:t>
    </w:r>
    <w:r w:rsidRPr="00482EB7">
      <w:rPr>
        <w:rFonts w:cs="Arial"/>
        <w:sz w:val="20"/>
        <w:szCs w:val="20"/>
      </w:rPr>
      <w:t xml:space="preserve"> </w:t>
    </w:r>
    <w:r w:rsidRPr="00482EB7">
      <w:rPr>
        <w:rFonts w:cs="Arial"/>
        <w:sz w:val="20"/>
        <w:szCs w:val="20"/>
      </w:rPr>
      <w:fldChar w:fldCharType="begin"/>
    </w:r>
    <w:r w:rsidRPr="00482EB7">
      <w:rPr>
        <w:rFonts w:cs="Arial"/>
        <w:sz w:val="20"/>
        <w:szCs w:val="20"/>
      </w:rPr>
      <w:instrText xml:space="preserve"> NUMPAGES   \* MERGEFORMAT </w:instrText>
    </w:r>
    <w:r w:rsidRPr="00482EB7">
      <w:rPr>
        <w:rFonts w:cs="Arial"/>
        <w:sz w:val="20"/>
        <w:szCs w:val="20"/>
      </w:rPr>
      <w:fldChar w:fldCharType="separate"/>
    </w:r>
    <w:r w:rsidR="00D223BF">
      <w:rPr>
        <w:rFonts w:cs="Arial"/>
        <w:noProof/>
        <w:sz w:val="20"/>
        <w:szCs w:val="20"/>
      </w:rPr>
      <w:t>14</w:t>
    </w:r>
    <w:r w:rsidRPr="00482EB7">
      <w:rPr>
        <w:rFonts w:cs="Arial"/>
        <w:sz w:val="20"/>
        <w:szCs w:val="20"/>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0A36" w:rsidRDefault="00210A36" w:rsidP="00482EB7">
    <w:pPr>
      <w:pStyle w:val="Fuzeile"/>
      <w:rPr>
        <w:sz w:val="20"/>
        <w:szCs w:val="20"/>
      </w:rPr>
    </w:pPr>
    <w:r>
      <w:rPr>
        <w:sz w:val="20"/>
        <w:szCs w:val="20"/>
      </w:rPr>
      <w:t>Musterkonzept Verkehrsdatenauskünfte</w:t>
    </w:r>
    <w:r w:rsidRPr="00482EB7">
      <w:rPr>
        <w:sz w:val="20"/>
        <w:szCs w:val="20"/>
      </w:rPr>
      <w:t>, Version</w:t>
    </w:r>
    <w:r>
      <w:rPr>
        <w:sz w:val="20"/>
        <w:szCs w:val="20"/>
      </w:rPr>
      <w:t xml:space="preserve"> </w:t>
    </w:r>
    <w:r w:rsidRPr="00482EB7">
      <w:rPr>
        <w:sz w:val="20"/>
        <w:szCs w:val="20"/>
      </w:rPr>
      <w:t>1.0</w:t>
    </w:r>
    <w:r>
      <w:rPr>
        <w:sz w:val="20"/>
        <w:szCs w:val="20"/>
      </w:rPr>
      <w:t xml:space="preserve"> vom</w:t>
    </w:r>
    <w:r w:rsidRPr="00482EB7">
      <w:rPr>
        <w:sz w:val="20"/>
        <w:szCs w:val="20"/>
      </w:rPr>
      <w:t xml:space="preserve"> </w:t>
    </w:r>
    <w:r>
      <w:rPr>
        <w:sz w:val="20"/>
        <w:szCs w:val="20"/>
      </w:rPr>
      <w:t>02.07.</w:t>
    </w:r>
    <w:r w:rsidRPr="00482EB7">
      <w:rPr>
        <w:sz w:val="20"/>
        <w:szCs w:val="20"/>
      </w:rPr>
      <w:t>2018</w:t>
    </w:r>
  </w:p>
  <w:p w:rsidR="00210A36" w:rsidRPr="00482EB7" w:rsidRDefault="00210A36" w:rsidP="00482EB7">
    <w:pPr>
      <w:pStyle w:val="Fuzeile"/>
    </w:pPr>
    <w:r w:rsidRPr="00482EB7">
      <w:rPr>
        <w:rFonts w:cs="Arial"/>
        <w:sz w:val="20"/>
        <w:szCs w:val="20"/>
      </w:rPr>
      <w:ptab w:relativeTo="margin" w:alignment="left" w:leader="none"/>
    </w:r>
    <w:r>
      <w:rPr>
        <w:rFonts w:cs="Arial"/>
        <w:sz w:val="20"/>
        <w:szCs w:val="20"/>
      </w:rPr>
      <w:t>Seite</w:t>
    </w:r>
    <w:r w:rsidRPr="00482EB7">
      <w:rPr>
        <w:rFonts w:cs="Arial"/>
        <w:sz w:val="20"/>
        <w:szCs w:val="20"/>
      </w:rPr>
      <w:t xml:space="preserve"> </w:t>
    </w:r>
    <w:r w:rsidRPr="00482EB7">
      <w:rPr>
        <w:rFonts w:cs="Arial"/>
        <w:sz w:val="20"/>
        <w:szCs w:val="20"/>
      </w:rPr>
      <w:fldChar w:fldCharType="begin"/>
    </w:r>
    <w:r w:rsidRPr="00482EB7">
      <w:rPr>
        <w:rFonts w:cs="Arial"/>
        <w:sz w:val="20"/>
        <w:szCs w:val="20"/>
      </w:rPr>
      <w:instrText xml:space="preserve"> PAGE   \* MERGEFORMAT </w:instrText>
    </w:r>
    <w:r w:rsidRPr="00482EB7">
      <w:rPr>
        <w:rFonts w:cs="Arial"/>
        <w:sz w:val="20"/>
        <w:szCs w:val="20"/>
      </w:rPr>
      <w:fldChar w:fldCharType="separate"/>
    </w:r>
    <w:r w:rsidR="00D223BF">
      <w:rPr>
        <w:rFonts w:cs="Arial"/>
        <w:noProof/>
        <w:sz w:val="20"/>
        <w:szCs w:val="20"/>
      </w:rPr>
      <w:t>1</w:t>
    </w:r>
    <w:r w:rsidRPr="00482EB7">
      <w:rPr>
        <w:rFonts w:cs="Arial"/>
        <w:sz w:val="20"/>
        <w:szCs w:val="20"/>
      </w:rPr>
      <w:fldChar w:fldCharType="end"/>
    </w:r>
    <w:r w:rsidRPr="00482EB7">
      <w:rPr>
        <w:rFonts w:cs="Arial"/>
        <w:sz w:val="20"/>
        <w:szCs w:val="20"/>
      </w:rPr>
      <w:t xml:space="preserve"> </w:t>
    </w:r>
    <w:r>
      <w:rPr>
        <w:rFonts w:cs="Arial"/>
        <w:sz w:val="20"/>
        <w:szCs w:val="20"/>
      </w:rPr>
      <w:t>v</w:t>
    </w:r>
    <w:r w:rsidRPr="00482EB7">
      <w:rPr>
        <w:rFonts w:cs="Arial"/>
        <w:sz w:val="20"/>
        <w:szCs w:val="20"/>
      </w:rPr>
      <w:t>o</w:t>
    </w:r>
    <w:r>
      <w:rPr>
        <w:rFonts w:cs="Arial"/>
        <w:sz w:val="20"/>
        <w:szCs w:val="20"/>
      </w:rPr>
      <w:t>n</w:t>
    </w:r>
    <w:r w:rsidRPr="00482EB7">
      <w:rPr>
        <w:rFonts w:cs="Arial"/>
        <w:sz w:val="20"/>
        <w:szCs w:val="20"/>
      </w:rPr>
      <w:t xml:space="preserve"> </w:t>
    </w:r>
    <w:r w:rsidRPr="00482EB7">
      <w:rPr>
        <w:rFonts w:cs="Arial"/>
        <w:sz w:val="20"/>
        <w:szCs w:val="20"/>
      </w:rPr>
      <w:fldChar w:fldCharType="begin"/>
    </w:r>
    <w:r w:rsidRPr="00482EB7">
      <w:rPr>
        <w:rFonts w:cs="Arial"/>
        <w:sz w:val="20"/>
        <w:szCs w:val="20"/>
      </w:rPr>
      <w:instrText xml:space="preserve"> NUMPAGES   \* MERGEFORMAT </w:instrText>
    </w:r>
    <w:r w:rsidRPr="00482EB7">
      <w:rPr>
        <w:rFonts w:cs="Arial"/>
        <w:sz w:val="20"/>
        <w:szCs w:val="20"/>
      </w:rPr>
      <w:fldChar w:fldCharType="separate"/>
    </w:r>
    <w:r w:rsidR="00D223BF">
      <w:rPr>
        <w:rFonts w:cs="Arial"/>
        <w:noProof/>
        <w:sz w:val="20"/>
        <w:szCs w:val="20"/>
      </w:rPr>
      <w:t>14</w:t>
    </w:r>
    <w:r w:rsidRPr="00482EB7">
      <w:rPr>
        <w:rFonts w:cs="Arial"/>
        <w:sz w:val="20"/>
        <w:szCs w:val="2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10A36" w:rsidRDefault="00210A36" w:rsidP="00FF6957">
      <w:pPr>
        <w:spacing w:after="0" w:line="240" w:lineRule="auto"/>
      </w:pPr>
      <w:r>
        <w:separator/>
      </w:r>
    </w:p>
  </w:footnote>
  <w:footnote w:type="continuationSeparator" w:id="0">
    <w:p w:rsidR="00210A36" w:rsidRDefault="00210A36" w:rsidP="00FF6957">
      <w:pPr>
        <w:spacing w:after="0" w:line="240" w:lineRule="auto"/>
      </w:pPr>
      <w:r>
        <w:continuationSeparator/>
      </w:r>
    </w:p>
  </w:footnote>
  <w:footnote w:id="1">
    <w:p w:rsidR="00210A36" w:rsidRPr="002E1A56" w:rsidRDefault="00210A36" w:rsidP="00B52B68">
      <w:pPr>
        <w:pStyle w:val="Kommentartext"/>
        <w:spacing w:after="0"/>
        <w:ind w:left="142" w:hanging="142"/>
        <w:rPr>
          <w:sz w:val="16"/>
          <w:szCs w:val="16"/>
        </w:rPr>
      </w:pPr>
      <w:r>
        <w:rPr>
          <w:rStyle w:val="Funotenzeichen"/>
        </w:rPr>
        <w:footnoteRef/>
      </w:r>
      <w:r>
        <w:t xml:space="preserve"> </w:t>
      </w:r>
      <w:r w:rsidRPr="002E1A56">
        <w:rPr>
          <w:sz w:val="16"/>
          <w:szCs w:val="16"/>
        </w:rPr>
        <w:t>§ 31 TKÜV: Auskunftsverlangen sind in einem digitalen Format zu beantworten. § 14 Abs. 1 und 3 TKÜV gelten entspr</w:t>
      </w:r>
      <w:r w:rsidRPr="002E1A56">
        <w:rPr>
          <w:sz w:val="16"/>
          <w:szCs w:val="16"/>
        </w:rPr>
        <w:t>e</w:t>
      </w:r>
      <w:r w:rsidRPr="002E1A56">
        <w:rPr>
          <w:sz w:val="16"/>
          <w:szCs w:val="16"/>
        </w:rPr>
        <w:t>chend.</w:t>
      </w:r>
    </w:p>
  </w:footnote>
  <w:footnote w:id="2">
    <w:p w:rsidR="00210A36" w:rsidRPr="002E1A56" w:rsidRDefault="00210A36" w:rsidP="00087A3A">
      <w:pPr>
        <w:pStyle w:val="Kommentartext"/>
        <w:rPr>
          <w:sz w:val="16"/>
          <w:szCs w:val="16"/>
        </w:rPr>
      </w:pPr>
      <w:r>
        <w:rPr>
          <w:rStyle w:val="Funotenzeichen"/>
        </w:rPr>
        <w:footnoteRef/>
      </w:r>
      <w:r>
        <w:t xml:space="preserve"> </w:t>
      </w:r>
      <w:r w:rsidRPr="002E1A56">
        <w:rPr>
          <w:sz w:val="16"/>
          <w:szCs w:val="16"/>
        </w:rPr>
        <w:t>§ 31 Abs. 2 Satz 1 TKÜV</w:t>
      </w:r>
      <w:r>
        <w:rPr>
          <w:sz w:val="16"/>
          <w:szCs w:val="16"/>
        </w:rPr>
        <w:t xml:space="preserve"> </w:t>
      </w:r>
      <w:r w:rsidRPr="007B720A">
        <w:rPr>
          <w:sz w:val="16"/>
          <w:szCs w:val="16"/>
        </w:rPr>
        <w:t>(abhängig von der Kundenanzahl)</w:t>
      </w:r>
    </w:p>
  </w:footnote>
  <w:footnote w:id="3">
    <w:p w:rsidR="00210A36" w:rsidRDefault="00210A36">
      <w:pPr>
        <w:pStyle w:val="Funotentext"/>
      </w:pPr>
      <w:r>
        <w:rPr>
          <w:rStyle w:val="Funotenzeichen"/>
        </w:rPr>
        <w:footnoteRef/>
      </w:r>
      <w:r>
        <w:t xml:space="preserve"> </w:t>
      </w:r>
      <w:r w:rsidRPr="002E1A56">
        <w:rPr>
          <w:sz w:val="16"/>
          <w:szCs w:val="16"/>
        </w:rPr>
        <w:t>gemäß §§ 14 und 31 TKÜV</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8F5650"/>
    <w:multiLevelType w:val="hybridMultilevel"/>
    <w:tmpl w:val="0016C78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nsid w:val="0996609F"/>
    <w:multiLevelType w:val="multilevel"/>
    <w:tmpl w:val="D7E27484"/>
    <w:lvl w:ilvl="0">
      <w:start w:val="1"/>
      <w:numFmt w:val="decimal"/>
      <w:lvlText w:val="%1"/>
      <w:lvlJc w:val="left"/>
      <w:pPr>
        <w:ind w:left="360" w:hanging="360"/>
      </w:pPr>
      <w:rPr>
        <w:rFonts w:hint="default"/>
      </w:rPr>
    </w:lvl>
    <w:lvl w:ilvl="1">
      <w:start w:val="7"/>
      <w:numFmt w:val="decimal"/>
      <w:lvlText w:val="%1.%2"/>
      <w:lvlJc w:val="left"/>
      <w:pPr>
        <w:ind w:left="644"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11190FDA"/>
    <w:multiLevelType w:val="hybridMultilevel"/>
    <w:tmpl w:val="933E30D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nsid w:val="1E6E251B"/>
    <w:multiLevelType w:val="hybridMultilevel"/>
    <w:tmpl w:val="6F3CD8D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nsid w:val="242673FC"/>
    <w:multiLevelType w:val="hybridMultilevel"/>
    <w:tmpl w:val="0BBC838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nsid w:val="286B4280"/>
    <w:multiLevelType w:val="hybridMultilevel"/>
    <w:tmpl w:val="D9FE97A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nsid w:val="31F82286"/>
    <w:multiLevelType w:val="hybridMultilevel"/>
    <w:tmpl w:val="3FBA33A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7">
    <w:nsid w:val="363A00BC"/>
    <w:multiLevelType w:val="multilevel"/>
    <w:tmpl w:val="AF70C896"/>
    <w:lvl w:ilvl="0">
      <w:start w:val="1"/>
      <w:numFmt w:val="decimal"/>
      <w:lvlText w:val="%1"/>
      <w:lvlJc w:val="left"/>
      <w:pPr>
        <w:ind w:left="360" w:hanging="360"/>
      </w:pPr>
      <w:rPr>
        <w:rFonts w:hint="default"/>
      </w:rPr>
    </w:lvl>
    <w:lvl w:ilvl="1">
      <w:start w:val="8"/>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
    <w:nsid w:val="3B975F72"/>
    <w:multiLevelType w:val="hybridMultilevel"/>
    <w:tmpl w:val="B3962AC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nsid w:val="3C5967DB"/>
    <w:multiLevelType w:val="hybridMultilevel"/>
    <w:tmpl w:val="0568C738"/>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nsid w:val="3CCC2479"/>
    <w:multiLevelType w:val="hybridMultilevel"/>
    <w:tmpl w:val="C74EA954"/>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1">
    <w:nsid w:val="403D3385"/>
    <w:multiLevelType w:val="hybridMultilevel"/>
    <w:tmpl w:val="8EF022E4"/>
    <w:lvl w:ilvl="0" w:tplc="04070001">
      <w:start w:val="1"/>
      <w:numFmt w:val="bullet"/>
      <w:lvlText w:val=""/>
      <w:lvlJc w:val="left"/>
      <w:pPr>
        <w:ind w:left="720" w:hanging="360"/>
      </w:pPr>
      <w:rPr>
        <w:rFonts w:ascii="Symbol" w:hAnsi="Symbol" w:hint="default"/>
      </w:rPr>
    </w:lvl>
    <w:lvl w:ilvl="1" w:tplc="11C6247A">
      <w:numFmt w:val="bullet"/>
      <w:lvlText w:val="-"/>
      <w:lvlJc w:val="left"/>
      <w:pPr>
        <w:ind w:left="1440" w:hanging="360"/>
      </w:pPr>
      <w:rPr>
        <w:rFonts w:ascii="Arial" w:eastAsiaTheme="minorHAnsi" w:hAnsi="Arial" w:cs="Arial"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nsid w:val="450D362B"/>
    <w:multiLevelType w:val="hybridMultilevel"/>
    <w:tmpl w:val="88967D62"/>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
    <w:nsid w:val="4AEB6910"/>
    <w:multiLevelType w:val="hybridMultilevel"/>
    <w:tmpl w:val="BDA62BBE"/>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4">
    <w:nsid w:val="501B62E9"/>
    <w:multiLevelType w:val="hybridMultilevel"/>
    <w:tmpl w:val="8B4C80B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nsid w:val="522C3138"/>
    <w:multiLevelType w:val="hybridMultilevel"/>
    <w:tmpl w:val="4BE85B60"/>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6">
    <w:nsid w:val="54CF3F58"/>
    <w:multiLevelType w:val="hybridMultilevel"/>
    <w:tmpl w:val="9C12E4B8"/>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nsid w:val="5E8A1350"/>
    <w:multiLevelType w:val="hybridMultilevel"/>
    <w:tmpl w:val="35D4596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nsid w:val="5EE40DA8"/>
    <w:multiLevelType w:val="hybridMultilevel"/>
    <w:tmpl w:val="528427DA"/>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9">
    <w:nsid w:val="653A2813"/>
    <w:multiLevelType w:val="hybridMultilevel"/>
    <w:tmpl w:val="2D046B9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nsid w:val="66F63F14"/>
    <w:multiLevelType w:val="multilevel"/>
    <w:tmpl w:val="4AA87520"/>
    <w:lvl w:ilvl="0">
      <w:start w:val="1"/>
      <w:numFmt w:val="decimal"/>
      <w:lvlText w:val="%1"/>
      <w:lvlJc w:val="left"/>
      <w:pPr>
        <w:ind w:left="360" w:hanging="360"/>
      </w:pPr>
      <w:rPr>
        <w:rFonts w:hint="default"/>
      </w:rPr>
    </w:lvl>
    <w:lvl w:ilvl="1">
      <w:start w:val="8"/>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nsid w:val="6BFF5CAA"/>
    <w:multiLevelType w:val="hybridMultilevel"/>
    <w:tmpl w:val="611E452C"/>
    <w:lvl w:ilvl="0" w:tplc="0407000F">
      <w:start w:val="1"/>
      <w:numFmt w:val="decimal"/>
      <w:lvlText w:val="%1."/>
      <w:lvlJc w:val="left"/>
      <w:pPr>
        <w:ind w:left="720" w:hanging="360"/>
      </w:pPr>
      <w:rPr>
        <w:rFont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2">
    <w:nsid w:val="6DB50F03"/>
    <w:multiLevelType w:val="hybridMultilevel"/>
    <w:tmpl w:val="3228AB5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3">
    <w:nsid w:val="72A3369E"/>
    <w:multiLevelType w:val="hybridMultilevel"/>
    <w:tmpl w:val="0524B964"/>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4">
    <w:nsid w:val="75F1007D"/>
    <w:multiLevelType w:val="hybridMultilevel"/>
    <w:tmpl w:val="E43446B8"/>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5">
    <w:nsid w:val="78215578"/>
    <w:multiLevelType w:val="hybridMultilevel"/>
    <w:tmpl w:val="FEF6AC8C"/>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6">
    <w:nsid w:val="78C45711"/>
    <w:multiLevelType w:val="hybridMultilevel"/>
    <w:tmpl w:val="C712A54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7">
    <w:nsid w:val="7A804AB6"/>
    <w:multiLevelType w:val="hybridMultilevel"/>
    <w:tmpl w:val="C9C882B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8">
    <w:nsid w:val="7E4A41F9"/>
    <w:multiLevelType w:val="hybridMultilevel"/>
    <w:tmpl w:val="40E27C2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9">
    <w:nsid w:val="7EE86FB3"/>
    <w:multiLevelType w:val="hybridMultilevel"/>
    <w:tmpl w:val="0280433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0">
    <w:nsid w:val="7F8B38FB"/>
    <w:multiLevelType w:val="hybridMultilevel"/>
    <w:tmpl w:val="743E073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5"/>
  </w:num>
  <w:num w:numId="2">
    <w:abstractNumId w:val="12"/>
  </w:num>
  <w:num w:numId="3">
    <w:abstractNumId w:val="0"/>
  </w:num>
  <w:num w:numId="4">
    <w:abstractNumId w:val="23"/>
  </w:num>
  <w:num w:numId="5">
    <w:abstractNumId w:val="9"/>
  </w:num>
  <w:num w:numId="6">
    <w:abstractNumId w:val="29"/>
  </w:num>
  <w:num w:numId="7">
    <w:abstractNumId w:val="1"/>
  </w:num>
  <w:num w:numId="8">
    <w:abstractNumId w:val="22"/>
  </w:num>
  <w:num w:numId="9">
    <w:abstractNumId w:val="8"/>
  </w:num>
  <w:num w:numId="10">
    <w:abstractNumId w:val="2"/>
  </w:num>
  <w:num w:numId="11">
    <w:abstractNumId w:val="26"/>
  </w:num>
  <w:num w:numId="12">
    <w:abstractNumId w:val="7"/>
  </w:num>
  <w:num w:numId="13">
    <w:abstractNumId w:val="20"/>
  </w:num>
  <w:num w:numId="14">
    <w:abstractNumId w:val="13"/>
  </w:num>
  <w:num w:numId="15">
    <w:abstractNumId w:val="11"/>
  </w:num>
  <w:num w:numId="16">
    <w:abstractNumId w:val="16"/>
  </w:num>
  <w:num w:numId="17">
    <w:abstractNumId w:val="14"/>
  </w:num>
  <w:num w:numId="18">
    <w:abstractNumId w:val="30"/>
  </w:num>
  <w:num w:numId="19">
    <w:abstractNumId w:val="3"/>
  </w:num>
  <w:num w:numId="20">
    <w:abstractNumId w:val="10"/>
  </w:num>
  <w:num w:numId="21">
    <w:abstractNumId w:val="24"/>
  </w:num>
  <w:num w:numId="22">
    <w:abstractNumId w:val="4"/>
  </w:num>
  <w:num w:numId="23">
    <w:abstractNumId w:val="17"/>
  </w:num>
  <w:num w:numId="24">
    <w:abstractNumId w:val="28"/>
  </w:num>
  <w:num w:numId="25">
    <w:abstractNumId w:val="27"/>
  </w:num>
  <w:num w:numId="26">
    <w:abstractNumId w:val="5"/>
  </w:num>
  <w:num w:numId="27">
    <w:abstractNumId w:val="6"/>
  </w:num>
  <w:num w:numId="28">
    <w:abstractNumId w:val="18"/>
  </w:num>
  <w:num w:numId="29">
    <w:abstractNumId w:val="25"/>
  </w:num>
  <w:num w:numId="30">
    <w:abstractNumId w:val="19"/>
  </w:num>
  <w:num w:numId="31">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autoHyphenation/>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23C2"/>
    <w:rsid w:val="0000731A"/>
    <w:rsid w:val="00023107"/>
    <w:rsid w:val="00041CF7"/>
    <w:rsid w:val="00044E74"/>
    <w:rsid w:val="00062673"/>
    <w:rsid w:val="00065084"/>
    <w:rsid w:val="0007674B"/>
    <w:rsid w:val="00082602"/>
    <w:rsid w:val="00084038"/>
    <w:rsid w:val="00087A3A"/>
    <w:rsid w:val="000A43B5"/>
    <w:rsid w:val="000B1110"/>
    <w:rsid w:val="000B2732"/>
    <w:rsid w:val="000B40EE"/>
    <w:rsid w:val="000B72D6"/>
    <w:rsid w:val="000C34A7"/>
    <w:rsid w:val="000D47C4"/>
    <w:rsid w:val="000D5083"/>
    <w:rsid w:val="000E5CC6"/>
    <w:rsid w:val="00106E19"/>
    <w:rsid w:val="001216BE"/>
    <w:rsid w:val="001223C2"/>
    <w:rsid w:val="00137783"/>
    <w:rsid w:val="001460D3"/>
    <w:rsid w:val="00182D6A"/>
    <w:rsid w:val="00190CD5"/>
    <w:rsid w:val="0019597E"/>
    <w:rsid w:val="00210A36"/>
    <w:rsid w:val="002115CD"/>
    <w:rsid w:val="002115EE"/>
    <w:rsid w:val="002224A7"/>
    <w:rsid w:val="002375E1"/>
    <w:rsid w:val="00252C65"/>
    <w:rsid w:val="00273C8F"/>
    <w:rsid w:val="00274A97"/>
    <w:rsid w:val="00285C04"/>
    <w:rsid w:val="00290963"/>
    <w:rsid w:val="002A74A6"/>
    <w:rsid w:val="002C54DC"/>
    <w:rsid w:val="002C5A3F"/>
    <w:rsid w:val="002D033E"/>
    <w:rsid w:val="002E0BB0"/>
    <w:rsid w:val="002E1387"/>
    <w:rsid w:val="002E1A56"/>
    <w:rsid w:val="002F4153"/>
    <w:rsid w:val="00304438"/>
    <w:rsid w:val="00321EF3"/>
    <w:rsid w:val="003275E9"/>
    <w:rsid w:val="00333C14"/>
    <w:rsid w:val="00334AFC"/>
    <w:rsid w:val="00353557"/>
    <w:rsid w:val="0037292D"/>
    <w:rsid w:val="003944CC"/>
    <w:rsid w:val="003B1C56"/>
    <w:rsid w:val="003B5B18"/>
    <w:rsid w:val="00432107"/>
    <w:rsid w:val="00442AFB"/>
    <w:rsid w:val="00462CE5"/>
    <w:rsid w:val="00463020"/>
    <w:rsid w:val="00474B20"/>
    <w:rsid w:val="00482EB7"/>
    <w:rsid w:val="00493DE3"/>
    <w:rsid w:val="004A1A5A"/>
    <w:rsid w:val="004C2EBA"/>
    <w:rsid w:val="004C5449"/>
    <w:rsid w:val="004D7A23"/>
    <w:rsid w:val="004E7386"/>
    <w:rsid w:val="004E7C36"/>
    <w:rsid w:val="004F5812"/>
    <w:rsid w:val="005634DF"/>
    <w:rsid w:val="00572EF1"/>
    <w:rsid w:val="00573744"/>
    <w:rsid w:val="00581D91"/>
    <w:rsid w:val="0059657D"/>
    <w:rsid w:val="005A08E0"/>
    <w:rsid w:val="005C0190"/>
    <w:rsid w:val="005C2C79"/>
    <w:rsid w:val="005E5BE8"/>
    <w:rsid w:val="005F35A2"/>
    <w:rsid w:val="00620197"/>
    <w:rsid w:val="00622EB9"/>
    <w:rsid w:val="00653466"/>
    <w:rsid w:val="00665458"/>
    <w:rsid w:val="006776BE"/>
    <w:rsid w:val="0068053E"/>
    <w:rsid w:val="00693274"/>
    <w:rsid w:val="006B1211"/>
    <w:rsid w:val="006B58AD"/>
    <w:rsid w:val="006B6F3E"/>
    <w:rsid w:val="006C7DBE"/>
    <w:rsid w:val="006F04BE"/>
    <w:rsid w:val="006F6C82"/>
    <w:rsid w:val="006F6E46"/>
    <w:rsid w:val="007B02BF"/>
    <w:rsid w:val="007B720A"/>
    <w:rsid w:val="007B7E16"/>
    <w:rsid w:val="007C30D6"/>
    <w:rsid w:val="007D08CD"/>
    <w:rsid w:val="00823A7A"/>
    <w:rsid w:val="008436C2"/>
    <w:rsid w:val="008914F0"/>
    <w:rsid w:val="00896675"/>
    <w:rsid w:val="008E7B28"/>
    <w:rsid w:val="008F3325"/>
    <w:rsid w:val="00903976"/>
    <w:rsid w:val="00915DE9"/>
    <w:rsid w:val="00920F8E"/>
    <w:rsid w:val="00932D7A"/>
    <w:rsid w:val="0094060D"/>
    <w:rsid w:val="009542AA"/>
    <w:rsid w:val="00992C6A"/>
    <w:rsid w:val="0099399E"/>
    <w:rsid w:val="00996B37"/>
    <w:rsid w:val="009B26C2"/>
    <w:rsid w:val="009E06F2"/>
    <w:rsid w:val="00A01E6B"/>
    <w:rsid w:val="00A30E2E"/>
    <w:rsid w:val="00A31481"/>
    <w:rsid w:val="00A57F59"/>
    <w:rsid w:val="00A602B4"/>
    <w:rsid w:val="00A61C70"/>
    <w:rsid w:val="00A744FC"/>
    <w:rsid w:val="00A813C8"/>
    <w:rsid w:val="00AC36C5"/>
    <w:rsid w:val="00AC46FC"/>
    <w:rsid w:val="00B00E4D"/>
    <w:rsid w:val="00B041CE"/>
    <w:rsid w:val="00B11F6C"/>
    <w:rsid w:val="00B12940"/>
    <w:rsid w:val="00B21E90"/>
    <w:rsid w:val="00B24AEF"/>
    <w:rsid w:val="00B31C7E"/>
    <w:rsid w:val="00B32BF6"/>
    <w:rsid w:val="00B37F58"/>
    <w:rsid w:val="00B445E5"/>
    <w:rsid w:val="00B50BE8"/>
    <w:rsid w:val="00B52B68"/>
    <w:rsid w:val="00B52D2C"/>
    <w:rsid w:val="00B53880"/>
    <w:rsid w:val="00B60C3A"/>
    <w:rsid w:val="00B71108"/>
    <w:rsid w:val="00B72D07"/>
    <w:rsid w:val="00B82947"/>
    <w:rsid w:val="00B95302"/>
    <w:rsid w:val="00BA0704"/>
    <w:rsid w:val="00BC403B"/>
    <w:rsid w:val="00BE773F"/>
    <w:rsid w:val="00BF06E6"/>
    <w:rsid w:val="00BF4410"/>
    <w:rsid w:val="00C001FC"/>
    <w:rsid w:val="00C02A6D"/>
    <w:rsid w:val="00C04F9F"/>
    <w:rsid w:val="00C22BF0"/>
    <w:rsid w:val="00C3544E"/>
    <w:rsid w:val="00C369E7"/>
    <w:rsid w:val="00C51F98"/>
    <w:rsid w:val="00C57DDC"/>
    <w:rsid w:val="00C66D9E"/>
    <w:rsid w:val="00CA5395"/>
    <w:rsid w:val="00CC3683"/>
    <w:rsid w:val="00CF418A"/>
    <w:rsid w:val="00D05C6F"/>
    <w:rsid w:val="00D223BF"/>
    <w:rsid w:val="00D45BAE"/>
    <w:rsid w:val="00D61835"/>
    <w:rsid w:val="00D809BC"/>
    <w:rsid w:val="00D851F1"/>
    <w:rsid w:val="00D9667C"/>
    <w:rsid w:val="00DC1892"/>
    <w:rsid w:val="00DD217D"/>
    <w:rsid w:val="00DD712F"/>
    <w:rsid w:val="00DE4B70"/>
    <w:rsid w:val="00E0555C"/>
    <w:rsid w:val="00E06BB5"/>
    <w:rsid w:val="00E264F2"/>
    <w:rsid w:val="00E351BF"/>
    <w:rsid w:val="00E55057"/>
    <w:rsid w:val="00E57926"/>
    <w:rsid w:val="00E740CD"/>
    <w:rsid w:val="00E929FF"/>
    <w:rsid w:val="00EA001C"/>
    <w:rsid w:val="00EA4674"/>
    <w:rsid w:val="00ED6303"/>
    <w:rsid w:val="00ED7E9D"/>
    <w:rsid w:val="00F13110"/>
    <w:rsid w:val="00F15382"/>
    <w:rsid w:val="00F23E2A"/>
    <w:rsid w:val="00F24E7D"/>
    <w:rsid w:val="00F43658"/>
    <w:rsid w:val="00F43D3A"/>
    <w:rsid w:val="00F44626"/>
    <w:rsid w:val="00F62019"/>
    <w:rsid w:val="00F76610"/>
    <w:rsid w:val="00FB229B"/>
    <w:rsid w:val="00FC569A"/>
    <w:rsid w:val="00FE7E3F"/>
    <w:rsid w:val="00FF695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CC3683"/>
    <w:rPr>
      <w:rFonts w:ascii="Arial" w:hAnsi="Arial"/>
    </w:rPr>
  </w:style>
  <w:style w:type="paragraph" w:styleId="berschrift1">
    <w:name w:val="heading 1"/>
    <w:basedOn w:val="Standard"/>
    <w:next w:val="Standard"/>
    <w:link w:val="berschrift1Zchn"/>
    <w:uiPriority w:val="9"/>
    <w:qFormat/>
    <w:rsid w:val="00CC3683"/>
    <w:pPr>
      <w:keepNext/>
      <w:keepLines/>
      <w:spacing w:before="480" w:after="0"/>
      <w:outlineLvl w:val="0"/>
    </w:pPr>
    <w:rPr>
      <w:rFonts w:eastAsiaTheme="majorEastAsia" w:cstheme="majorBidi"/>
      <w:b/>
      <w:bCs/>
      <w:color w:val="000000" w:themeColor="text1"/>
      <w:sz w:val="28"/>
      <w:szCs w:val="28"/>
    </w:rPr>
  </w:style>
  <w:style w:type="paragraph" w:styleId="berschrift2">
    <w:name w:val="heading 2"/>
    <w:basedOn w:val="Standard"/>
    <w:next w:val="Standard"/>
    <w:link w:val="berschrift2Zchn"/>
    <w:uiPriority w:val="9"/>
    <w:unhideWhenUsed/>
    <w:qFormat/>
    <w:rsid w:val="00CC3683"/>
    <w:pPr>
      <w:keepNext/>
      <w:keepLines/>
      <w:spacing w:before="200" w:after="0"/>
      <w:outlineLvl w:val="1"/>
    </w:pPr>
    <w:rPr>
      <w:rFonts w:eastAsiaTheme="majorEastAsia" w:cstheme="majorBidi"/>
      <w:b/>
      <w:bCs/>
      <w:color w:val="000000" w:themeColor="text1"/>
      <w:sz w:val="26"/>
      <w:szCs w:val="26"/>
    </w:rPr>
  </w:style>
  <w:style w:type="paragraph" w:styleId="berschrift3">
    <w:name w:val="heading 3"/>
    <w:basedOn w:val="Standard"/>
    <w:next w:val="Standard"/>
    <w:link w:val="berschrift3Zchn"/>
    <w:uiPriority w:val="9"/>
    <w:unhideWhenUsed/>
    <w:qFormat/>
    <w:rsid w:val="000E5CC6"/>
    <w:pPr>
      <w:keepNext/>
      <w:keepLines/>
      <w:spacing w:before="200" w:after="0"/>
      <w:outlineLvl w:val="2"/>
    </w:pPr>
    <w:rPr>
      <w:rFonts w:asciiTheme="majorHAnsi" w:eastAsiaTheme="majorEastAsia" w:hAnsiTheme="majorHAnsi" w:cstheme="majorBidi"/>
      <w:b/>
      <w:bCs/>
      <w:color w:val="4F81BD" w:themeColor="accent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CC3683"/>
    <w:rPr>
      <w:rFonts w:ascii="Arial" w:eastAsiaTheme="majorEastAsia" w:hAnsi="Arial" w:cstheme="majorBidi"/>
      <w:b/>
      <w:bCs/>
      <w:color w:val="000000" w:themeColor="text1"/>
      <w:sz w:val="28"/>
      <w:szCs w:val="28"/>
    </w:rPr>
  </w:style>
  <w:style w:type="character" w:customStyle="1" w:styleId="berschrift2Zchn">
    <w:name w:val="Überschrift 2 Zchn"/>
    <w:basedOn w:val="Absatz-Standardschriftart"/>
    <w:link w:val="berschrift2"/>
    <w:uiPriority w:val="9"/>
    <w:rsid w:val="00CC3683"/>
    <w:rPr>
      <w:rFonts w:ascii="Arial" w:eastAsiaTheme="majorEastAsia" w:hAnsi="Arial" w:cstheme="majorBidi"/>
      <w:b/>
      <w:bCs/>
      <w:color w:val="000000" w:themeColor="text1"/>
      <w:sz w:val="26"/>
      <w:szCs w:val="26"/>
    </w:rPr>
  </w:style>
  <w:style w:type="paragraph" w:styleId="Titel">
    <w:name w:val="Title"/>
    <w:basedOn w:val="Standard"/>
    <w:next w:val="Standard"/>
    <w:link w:val="TitelZchn"/>
    <w:uiPriority w:val="10"/>
    <w:qFormat/>
    <w:rsid w:val="00CC3683"/>
    <w:pPr>
      <w:pBdr>
        <w:bottom w:val="single" w:sz="8" w:space="4" w:color="4F81BD" w:themeColor="accent1"/>
      </w:pBdr>
      <w:spacing w:after="300" w:line="240" w:lineRule="auto"/>
      <w:contextualSpacing/>
    </w:pPr>
    <w:rPr>
      <w:rFonts w:eastAsiaTheme="majorEastAsia" w:cstheme="majorBidi"/>
      <w:color w:val="000000" w:themeColor="text1"/>
      <w:spacing w:val="5"/>
      <w:kern w:val="28"/>
      <w:sz w:val="52"/>
      <w:szCs w:val="52"/>
    </w:rPr>
  </w:style>
  <w:style w:type="character" w:customStyle="1" w:styleId="TitelZchn">
    <w:name w:val="Titel Zchn"/>
    <w:basedOn w:val="Absatz-Standardschriftart"/>
    <w:link w:val="Titel"/>
    <w:uiPriority w:val="10"/>
    <w:rsid w:val="00CC3683"/>
    <w:rPr>
      <w:rFonts w:ascii="Arial" w:eastAsiaTheme="majorEastAsia" w:hAnsi="Arial" w:cstheme="majorBidi"/>
      <w:color w:val="000000" w:themeColor="text1"/>
      <w:spacing w:val="5"/>
      <w:kern w:val="28"/>
      <w:sz w:val="52"/>
      <w:szCs w:val="52"/>
    </w:rPr>
  </w:style>
  <w:style w:type="paragraph" w:styleId="Untertitel">
    <w:name w:val="Subtitle"/>
    <w:basedOn w:val="Standard"/>
    <w:next w:val="Standard"/>
    <w:link w:val="UntertitelZchn"/>
    <w:uiPriority w:val="11"/>
    <w:qFormat/>
    <w:rsid w:val="00CC3683"/>
    <w:pPr>
      <w:numPr>
        <w:ilvl w:val="1"/>
      </w:numPr>
    </w:pPr>
    <w:rPr>
      <w:rFonts w:eastAsiaTheme="majorEastAsia" w:cstheme="majorBidi"/>
      <w:i/>
      <w:iCs/>
      <w:color w:val="000000" w:themeColor="text1"/>
      <w:spacing w:val="15"/>
      <w:sz w:val="24"/>
      <w:szCs w:val="24"/>
    </w:rPr>
  </w:style>
  <w:style w:type="character" w:customStyle="1" w:styleId="UntertitelZchn">
    <w:name w:val="Untertitel Zchn"/>
    <w:basedOn w:val="Absatz-Standardschriftart"/>
    <w:link w:val="Untertitel"/>
    <w:uiPriority w:val="11"/>
    <w:rsid w:val="00CC3683"/>
    <w:rPr>
      <w:rFonts w:ascii="Arial" w:eastAsiaTheme="majorEastAsia" w:hAnsi="Arial" w:cstheme="majorBidi"/>
      <w:i/>
      <w:iCs/>
      <w:color w:val="000000" w:themeColor="text1"/>
      <w:spacing w:val="15"/>
      <w:sz w:val="24"/>
      <w:szCs w:val="24"/>
    </w:rPr>
  </w:style>
  <w:style w:type="character" w:styleId="Buchtitel">
    <w:name w:val="Book Title"/>
    <w:basedOn w:val="Absatz-Standardschriftart"/>
    <w:uiPriority w:val="33"/>
    <w:qFormat/>
    <w:rsid w:val="00CC3683"/>
    <w:rPr>
      <w:b/>
      <w:bCs/>
      <w:smallCaps/>
      <w:spacing w:val="5"/>
    </w:rPr>
  </w:style>
  <w:style w:type="paragraph" w:customStyle="1" w:styleId="Ebene1">
    <w:name w:val="Ebene 1"/>
    <w:basedOn w:val="Standard"/>
    <w:rsid w:val="001223C2"/>
    <w:pPr>
      <w:tabs>
        <w:tab w:val="left" w:pos="1050"/>
      </w:tabs>
      <w:spacing w:before="120" w:after="0" w:line="360" w:lineRule="atLeast"/>
      <w:ind w:left="709"/>
      <w:jc w:val="both"/>
    </w:pPr>
    <w:rPr>
      <w:rFonts w:eastAsia="Times New Roman" w:cs="Times New Roman"/>
      <w:sz w:val="20"/>
      <w:szCs w:val="20"/>
      <w:lang w:eastAsia="de-DE"/>
    </w:rPr>
  </w:style>
  <w:style w:type="table" w:styleId="Tabellenraster">
    <w:name w:val="Table Grid"/>
    <w:basedOn w:val="NormaleTabelle"/>
    <w:uiPriority w:val="59"/>
    <w:rsid w:val="001223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ommentarzeichen">
    <w:name w:val="annotation reference"/>
    <w:basedOn w:val="Absatz-Standardschriftart"/>
    <w:uiPriority w:val="99"/>
    <w:semiHidden/>
    <w:unhideWhenUsed/>
    <w:rsid w:val="006B6F3E"/>
    <w:rPr>
      <w:sz w:val="16"/>
      <w:szCs w:val="16"/>
    </w:rPr>
  </w:style>
  <w:style w:type="paragraph" w:styleId="Kommentartext">
    <w:name w:val="annotation text"/>
    <w:basedOn w:val="Standard"/>
    <w:link w:val="KommentartextZchn"/>
    <w:unhideWhenUsed/>
    <w:rsid w:val="006B6F3E"/>
    <w:pPr>
      <w:spacing w:line="240" w:lineRule="auto"/>
    </w:pPr>
    <w:rPr>
      <w:sz w:val="20"/>
      <w:szCs w:val="20"/>
    </w:rPr>
  </w:style>
  <w:style w:type="character" w:customStyle="1" w:styleId="KommentartextZchn">
    <w:name w:val="Kommentartext Zchn"/>
    <w:basedOn w:val="Absatz-Standardschriftart"/>
    <w:link w:val="Kommentartext"/>
    <w:rsid w:val="006B6F3E"/>
    <w:rPr>
      <w:rFonts w:ascii="Arial" w:hAnsi="Arial"/>
      <w:sz w:val="20"/>
      <w:szCs w:val="20"/>
    </w:rPr>
  </w:style>
  <w:style w:type="paragraph" w:styleId="Kommentarthema">
    <w:name w:val="annotation subject"/>
    <w:basedOn w:val="Kommentartext"/>
    <w:next w:val="Kommentartext"/>
    <w:link w:val="KommentarthemaZchn"/>
    <w:uiPriority w:val="99"/>
    <w:semiHidden/>
    <w:unhideWhenUsed/>
    <w:rsid w:val="006B6F3E"/>
    <w:rPr>
      <w:b/>
      <w:bCs/>
    </w:rPr>
  </w:style>
  <w:style w:type="character" w:customStyle="1" w:styleId="KommentarthemaZchn">
    <w:name w:val="Kommentarthema Zchn"/>
    <w:basedOn w:val="KommentartextZchn"/>
    <w:link w:val="Kommentarthema"/>
    <w:uiPriority w:val="99"/>
    <w:semiHidden/>
    <w:rsid w:val="006B6F3E"/>
    <w:rPr>
      <w:rFonts w:ascii="Arial" w:hAnsi="Arial"/>
      <w:b/>
      <w:bCs/>
      <w:sz w:val="20"/>
      <w:szCs w:val="20"/>
    </w:rPr>
  </w:style>
  <w:style w:type="paragraph" w:styleId="Sprechblasentext">
    <w:name w:val="Balloon Text"/>
    <w:basedOn w:val="Standard"/>
    <w:link w:val="SprechblasentextZchn"/>
    <w:uiPriority w:val="99"/>
    <w:semiHidden/>
    <w:unhideWhenUsed/>
    <w:rsid w:val="006B6F3E"/>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6B6F3E"/>
    <w:rPr>
      <w:rFonts w:ascii="Tahoma" w:hAnsi="Tahoma" w:cs="Tahoma"/>
      <w:sz w:val="16"/>
      <w:szCs w:val="16"/>
    </w:rPr>
  </w:style>
  <w:style w:type="paragraph" w:styleId="Kopfzeile">
    <w:name w:val="header"/>
    <w:basedOn w:val="Standard"/>
    <w:link w:val="KopfzeileZchn"/>
    <w:uiPriority w:val="99"/>
    <w:unhideWhenUsed/>
    <w:rsid w:val="00FF6957"/>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FF6957"/>
    <w:rPr>
      <w:rFonts w:ascii="Arial" w:hAnsi="Arial"/>
    </w:rPr>
  </w:style>
  <w:style w:type="paragraph" w:styleId="Fuzeile">
    <w:name w:val="footer"/>
    <w:basedOn w:val="Standard"/>
    <w:link w:val="FuzeileZchn"/>
    <w:uiPriority w:val="99"/>
    <w:unhideWhenUsed/>
    <w:rsid w:val="00FF6957"/>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FF6957"/>
    <w:rPr>
      <w:rFonts w:ascii="Arial" w:hAnsi="Arial"/>
    </w:rPr>
  </w:style>
  <w:style w:type="paragraph" w:styleId="Listenabsatz">
    <w:name w:val="List Paragraph"/>
    <w:basedOn w:val="Standard"/>
    <w:uiPriority w:val="34"/>
    <w:qFormat/>
    <w:rsid w:val="00CA5395"/>
    <w:pPr>
      <w:ind w:left="720"/>
      <w:contextualSpacing/>
    </w:pPr>
  </w:style>
  <w:style w:type="paragraph" w:styleId="Inhaltsverzeichnisberschrift">
    <w:name w:val="TOC Heading"/>
    <w:basedOn w:val="berschrift1"/>
    <w:next w:val="Standard"/>
    <w:uiPriority w:val="39"/>
    <w:unhideWhenUsed/>
    <w:qFormat/>
    <w:rsid w:val="00B52D2C"/>
    <w:pPr>
      <w:outlineLvl w:val="9"/>
    </w:pPr>
    <w:rPr>
      <w:rFonts w:asciiTheme="majorHAnsi" w:hAnsiTheme="majorHAnsi"/>
      <w:color w:val="365F91" w:themeColor="accent1" w:themeShade="BF"/>
      <w:lang w:eastAsia="de-DE"/>
    </w:rPr>
  </w:style>
  <w:style w:type="paragraph" w:styleId="Verzeichnis1">
    <w:name w:val="toc 1"/>
    <w:basedOn w:val="Standard"/>
    <w:next w:val="Standard"/>
    <w:autoRedefine/>
    <w:uiPriority w:val="39"/>
    <w:unhideWhenUsed/>
    <w:rsid w:val="00B52D2C"/>
    <w:pPr>
      <w:spacing w:after="100"/>
    </w:pPr>
  </w:style>
  <w:style w:type="paragraph" w:styleId="Verzeichnis2">
    <w:name w:val="toc 2"/>
    <w:basedOn w:val="Standard"/>
    <w:next w:val="Standard"/>
    <w:autoRedefine/>
    <w:uiPriority w:val="39"/>
    <w:unhideWhenUsed/>
    <w:rsid w:val="00B52D2C"/>
    <w:pPr>
      <w:spacing w:after="100"/>
      <w:ind w:left="220"/>
    </w:pPr>
  </w:style>
  <w:style w:type="character" w:styleId="Hyperlink">
    <w:name w:val="Hyperlink"/>
    <w:basedOn w:val="Absatz-Standardschriftart"/>
    <w:uiPriority w:val="99"/>
    <w:unhideWhenUsed/>
    <w:rsid w:val="00B52D2C"/>
    <w:rPr>
      <w:color w:val="0000FF" w:themeColor="hyperlink"/>
      <w:u w:val="single"/>
    </w:rPr>
  </w:style>
  <w:style w:type="paragraph" w:styleId="Funotentext">
    <w:name w:val="footnote text"/>
    <w:basedOn w:val="Standard"/>
    <w:link w:val="FunotentextZchn"/>
    <w:uiPriority w:val="99"/>
    <w:semiHidden/>
    <w:unhideWhenUsed/>
    <w:rsid w:val="003275E9"/>
    <w:pPr>
      <w:spacing w:after="0" w:line="240" w:lineRule="auto"/>
    </w:pPr>
    <w:rPr>
      <w:sz w:val="20"/>
      <w:szCs w:val="20"/>
    </w:rPr>
  </w:style>
  <w:style w:type="character" w:customStyle="1" w:styleId="FunotentextZchn">
    <w:name w:val="Fußnotentext Zchn"/>
    <w:basedOn w:val="Absatz-Standardschriftart"/>
    <w:link w:val="Funotentext"/>
    <w:uiPriority w:val="99"/>
    <w:semiHidden/>
    <w:rsid w:val="003275E9"/>
    <w:rPr>
      <w:rFonts w:ascii="Arial" w:hAnsi="Arial"/>
      <w:sz w:val="20"/>
      <w:szCs w:val="20"/>
    </w:rPr>
  </w:style>
  <w:style w:type="character" w:styleId="Funotenzeichen">
    <w:name w:val="footnote reference"/>
    <w:basedOn w:val="Absatz-Standardschriftart"/>
    <w:uiPriority w:val="99"/>
    <w:semiHidden/>
    <w:unhideWhenUsed/>
    <w:rsid w:val="003275E9"/>
    <w:rPr>
      <w:vertAlign w:val="superscript"/>
    </w:rPr>
  </w:style>
  <w:style w:type="paragraph" w:styleId="Verzeichnis8">
    <w:name w:val="toc 8"/>
    <w:basedOn w:val="Standard"/>
    <w:next w:val="Standard"/>
    <w:autoRedefine/>
    <w:uiPriority w:val="39"/>
    <w:semiHidden/>
    <w:unhideWhenUsed/>
    <w:rsid w:val="00482EB7"/>
    <w:pPr>
      <w:spacing w:after="100"/>
      <w:ind w:left="1540"/>
    </w:pPr>
  </w:style>
  <w:style w:type="paragraph" w:styleId="berarbeitung">
    <w:name w:val="Revision"/>
    <w:hidden/>
    <w:uiPriority w:val="99"/>
    <w:semiHidden/>
    <w:rsid w:val="009E06F2"/>
    <w:pPr>
      <w:spacing w:after="0" w:line="240" w:lineRule="auto"/>
    </w:pPr>
    <w:rPr>
      <w:rFonts w:ascii="Arial" w:hAnsi="Arial"/>
    </w:rPr>
  </w:style>
  <w:style w:type="character" w:customStyle="1" w:styleId="berschrift3Zchn">
    <w:name w:val="Überschrift 3 Zchn"/>
    <w:basedOn w:val="Absatz-Standardschriftart"/>
    <w:link w:val="berschrift3"/>
    <w:uiPriority w:val="9"/>
    <w:rsid w:val="000E5CC6"/>
    <w:rPr>
      <w:rFonts w:asciiTheme="majorHAnsi" w:eastAsiaTheme="majorEastAsia" w:hAnsiTheme="majorHAnsi" w:cstheme="majorBidi"/>
      <w:b/>
      <w:bCs/>
      <w:color w:val="4F81BD" w:themeColor="accent1"/>
    </w:rPr>
  </w:style>
  <w:style w:type="paragraph" w:styleId="Verzeichnis3">
    <w:name w:val="toc 3"/>
    <w:basedOn w:val="Standard"/>
    <w:next w:val="Standard"/>
    <w:autoRedefine/>
    <w:uiPriority w:val="39"/>
    <w:unhideWhenUsed/>
    <w:rsid w:val="000E5CC6"/>
    <w:pPr>
      <w:spacing w:after="100"/>
      <w:ind w:left="44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CC3683"/>
    <w:rPr>
      <w:rFonts w:ascii="Arial" w:hAnsi="Arial"/>
    </w:rPr>
  </w:style>
  <w:style w:type="paragraph" w:styleId="berschrift1">
    <w:name w:val="heading 1"/>
    <w:basedOn w:val="Standard"/>
    <w:next w:val="Standard"/>
    <w:link w:val="berschrift1Zchn"/>
    <w:uiPriority w:val="9"/>
    <w:qFormat/>
    <w:rsid w:val="00CC3683"/>
    <w:pPr>
      <w:keepNext/>
      <w:keepLines/>
      <w:spacing w:before="480" w:after="0"/>
      <w:outlineLvl w:val="0"/>
    </w:pPr>
    <w:rPr>
      <w:rFonts w:eastAsiaTheme="majorEastAsia" w:cstheme="majorBidi"/>
      <w:b/>
      <w:bCs/>
      <w:color w:val="000000" w:themeColor="text1"/>
      <w:sz w:val="28"/>
      <w:szCs w:val="28"/>
    </w:rPr>
  </w:style>
  <w:style w:type="paragraph" w:styleId="berschrift2">
    <w:name w:val="heading 2"/>
    <w:basedOn w:val="Standard"/>
    <w:next w:val="Standard"/>
    <w:link w:val="berschrift2Zchn"/>
    <w:uiPriority w:val="9"/>
    <w:unhideWhenUsed/>
    <w:qFormat/>
    <w:rsid w:val="00CC3683"/>
    <w:pPr>
      <w:keepNext/>
      <w:keepLines/>
      <w:spacing w:before="200" w:after="0"/>
      <w:outlineLvl w:val="1"/>
    </w:pPr>
    <w:rPr>
      <w:rFonts w:eastAsiaTheme="majorEastAsia" w:cstheme="majorBidi"/>
      <w:b/>
      <w:bCs/>
      <w:color w:val="000000" w:themeColor="text1"/>
      <w:sz w:val="26"/>
      <w:szCs w:val="26"/>
    </w:rPr>
  </w:style>
  <w:style w:type="paragraph" w:styleId="berschrift3">
    <w:name w:val="heading 3"/>
    <w:basedOn w:val="Standard"/>
    <w:next w:val="Standard"/>
    <w:link w:val="berschrift3Zchn"/>
    <w:uiPriority w:val="9"/>
    <w:unhideWhenUsed/>
    <w:qFormat/>
    <w:rsid w:val="000E5CC6"/>
    <w:pPr>
      <w:keepNext/>
      <w:keepLines/>
      <w:spacing w:before="200" w:after="0"/>
      <w:outlineLvl w:val="2"/>
    </w:pPr>
    <w:rPr>
      <w:rFonts w:asciiTheme="majorHAnsi" w:eastAsiaTheme="majorEastAsia" w:hAnsiTheme="majorHAnsi" w:cstheme="majorBidi"/>
      <w:b/>
      <w:bCs/>
      <w:color w:val="4F81BD" w:themeColor="accent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1Zchn">
    <w:name w:val="Überschrift 1 Zchn"/>
    <w:basedOn w:val="Absatz-Standardschriftart"/>
    <w:link w:val="berschrift1"/>
    <w:uiPriority w:val="9"/>
    <w:rsid w:val="00CC3683"/>
    <w:rPr>
      <w:rFonts w:ascii="Arial" w:eastAsiaTheme="majorEastAsia" w:hAnsi="Arial" w:cstheme="majorBidi"/>
      <w:b/>
      <w:bCs/>
      <w:color w:val="000000" w:themeColor="text1"/>
      <w:sz w:val="28"/>
      <w:szCs w:val="28"/>
    </w:rPr>
  </w:style>
  <w:style w:type="character" w:customStyle="1" w:styleId="berschrift2Zchn">
    <w:name w:val="Überschrift 2 Zchn"/>
    <w:basedOn w:val="Absatz-Standardschriftart"/>
    <w:link w:val="berschrift2"/>
    <w:uiPriority w:val="9"/>
    <w:rsid w:val="00CC3683"/>
    <w:rPr>
      <w:rFonts w:ascii="Arial" w:eastAsiaTheme="majorEastAsia" w:hAnsi="Arial" w:cstheme="majorBidi"/>
      <w:b/>
      <w:bCs/>
      <w:color w:val="000000" w:themeColor="text1"/>
      <w:sz w:val="26"/>
      <w:szCs w:val="26"/>
    </w:rPr>
  </w:style>
  <w:style w:type="paragraph" w:styleId="Titel">
    <w:name w:val="Title"/>
    <w:basedOn w:val="Standard"/>
    <w:next w:val="Standard"/>
    <w:link w:val="TitelZchn"/>
    <w:uiPriority w:val="10"/>
    <w:qFormat/>
    <w:rsid w:val="00CC3683"/>
    <w:pPr>
      <w:pBdr>
        <w:bottom w:val="single" w:sz="8" w:space="4" w:color="4F81BD" w:themeColor="accent1"/>
      </w:pBdr>
      <w:spacing w:after="300" w:line="240" w:lineRule="auto"/>
      <w:contextualSpacing/>
    </w:pPr>
    <w:rPr>
      <w:rFonts w:eastAsiaTheme="majorEastAsia" w:cstheme="majorBidi"/>
      <w:color w:val="000000" w:themeColor="text1"/>
      <w:spacing w:val="5"/>
      <w:kern w:val="28"/>
      <w:sz w:val="52"/>
      <w:szCs w:val="52"/>
    </w:rPr>
  </w:style>
  <w:style w:type="character" w:customStyle="1" w:styleId="TitelZchn">
    <w:name w:val="Titel Zchn"/>
    <w:basedOn w:val="Absatz-Standardschriftart"/>
    <w:link w:val="Titel"/>
    <w:uiPriority w:val="10"/>
    <w:rsid w:val="00CC3683"/>
    <w:rPr>
      <w:rFonts w:ascii="Arial" w:eastAsiaTheme="majorEastAsia" w:hAnsi="Arial" w:cstheme="majorBidi"/>
      <w:color w:val="000000" w:themeColor="text1"/>
      <w:spacing w:val="5"/>
      <w:kern w:val="28"/>
      <w:sz w:val="52"/>
      <w:szCs w:val="52"/>
    </w:rPr>
  </w:style>
  <w:style w:type="paragraph" w:styleId="Untertitel">
    <w:name w:val="Subtitle"/>
    <w:basedOn w:val="Standard"/>
    <w:next w:val="Standard"/>
    <w:link w:val="UntertitelZchn"/>
    <w:uiPriority w:val="11"/>
    <w:qFormat/>
    <w:rsid w:val="00CC3683"/>
    <w:pPr>
      <w:numPr>
        <w:ilvl w:val="1"/>
      </w:numPr>
    </w:pPr>
    <w:rPr>
      <w:rFonts w:eastAsiaTheme="majorEastAsia" w:cstheme="majorBidi"/>
      <w:i/>
      <w:iCs/>
      <w:color w:val="000000" w:themeColor="text1"/>
      <w:spacing w:val="15"/>
      <w:sz w:val="24"/>
      <w:szCs w:val="24"/>
    </w:rPr>
  </w:style>
  <w:style w:type="character" w:customStyle="1" w:styleId="UntertitelZchn">
    <w:name w:val="Untertitel Zchn"/>
    <w:basedOn w:val="Absatz-Standardschriftart"/>
    <w:link w:val="Untertitel"/>
    <w:uiPriority w:val="11"/>
    <w:rsid w:val="00CC3683"/>
    <w:rPr>
      <w:rFonts w:ascii="Arial" w:eastAsiaTheme="majorEastAsia" w:hAnsi="Arial" w:cstheme="majorBidi"/>
      <w:i/>
      <w:iCs/>
      <w:color w:val="000000" w:themeColor="text1"/>
      <w:spacing w:val="15"/>
      <w:sz w:val="24"/>
      <w:szCs w:val="24"/>
    </w:rPr>
  </w:style>
  <w:style w:type="character" w:styleId="Buchtitel">
    <w:name w:val="Book Title"/>
    <w:basedOn w:val="Absatz-Standardschriftart"/>
    <w:uiPriority w:val="33"/>
    <w:qFormat/>
    <w:rsid w:val="00CC3683"/>
    <w:rPr>
      <w:b/>
      <w:bCs/>
      <w:smallCaps/>
      <w:spacing w:val="5"/>
    </w:rPr>
  </w:style>
  <w:style w:type="paragraph" w:customStyle="1" w:styleId="Ebene1">
    <w:name w:val="Ebene 1"/>
    <w:basedOn w:val="Standard"/>
    <w:rsid w:val="001223C2"/>
    <w:pPr>
      <w:tabs>
        <w:tab w:val="left" w:pos="1050"/>
      </w:tabs>
      <w:spacing w:before="120" w:after="0" w:line="360" w:lineRule="atLeast"/>
      <w:ind w:left="709"/>
      <w:jc w:val="both"/>
    </w:pPr>
    <w:rPr>
      <w:rFonts w:eastAsia="Times New Roman" w:cs="Times New Roman"/>
      <w:sz w:val="20"/>
      <w:szCs w:val="20"/>
      <w:lang w:eastAsia="de-DE"/>
    </w:rPr>
  </w:style>
  <w:style w:type="table" w:styleId="Tabellenraster">
    <w:name w:val="Table Grid"/>
    <w:basedOn w:val="NormaleTabelle"/>
    <w:uiPriority w:val="59"/>
    <w:rsid w:val="001223C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Kommentarzeichen">
    <w:name w:val="annotation reference"/>
    <w:basedOn w:val="Absatz-Standardschriftart"/>
    <w:uiPriority w:val="99"/>
    <w:semiHidden/>
    <w:unhideWhenUsed/>
    <w:rsid w:val="006B6F3E"/>
    <w:rPr>
      <w:sz w:val="16"/>
      <w:szCs w:val="16"/>
    </w:rPr>
  </w:style>
  <w:style w:type="paragraph" w:styleId="Kommentartext">
    <w:name w:val="annotation text"/>
    <w:basedOn w:val="Standard"/>
    <w:link w:val="KommentartextZchn"/>
    <w:unhideWhenUsed/>
    <w:rsid w:val="006B6F3E"/>
    <w:pPr>
      <w:spacing w:line="240" w:lineRule="auto"/>
    </w:pPr>
    <w:rPr>
      <w:sz w:val="20"/>
      <w:szCs w:val="20"/>
    </w:rPr>
  </w:style>
  <w:style w:type="character" w:customStyle="1" w:styleId="KommentartextZchn">
    <w:name w:val="Kommentartext Zchn"/>
    <w:basedOn w:val="Absatz-Standardschriftart"/>
    <w:link w:val="Kommentartext"/>
    <w:rsid w:val="006B6F3E"/>
    <w:rPr>
      <w:rFonts w:ascii="Arial" w:hAnsi="Arial"/>
      <w:sz w:val="20"/>
      <w:szCs w:val="20"/>
    </w:rPr>
  </w:style>
  <w:style w:type="paragraph" w:styleId="Kommentarthema">
    <w:name w:val="annotation subject"/>
    <w:basedOn w:val="Kommentartext"/>
    <w:next w:val="Kommentartext"/>
    <w:link w:val="KommentarthemaZchn"/>
    <w:uiPriority w:val="99"/>
    <w:semiHidden/>
    <w:unhideWhenUsed/>
    <w:rsid w:val="006B6F3E"/>
    <w:rPr>
      <w:b/>
      <w:bCs/>
    </w:rPr>
  </w:style>
  <w:style w:type="character" w:customStyle="1" w:styleId="KommentarthemaZchn">
    <w:name w:val="Kommentarthema Zchn"/>
    <w:basedOn w:val="KommentartextZchn"/>
    <w:link w:val="Kommentarthema"/>
    <w:uiPriority w:val="99"/>
    <w:semiHidden/>
    <w:rsid w:val="006B6F3E"/>
    <w:rPr>
      <w:rFonts w:ascii="Arial" w:hAnsi="Arial"/>
      <w:b/>
      <w:bCs/>
      <w:sz w:val="20"/>
      <w:szCs w:val="20"/>
    </w:rPr>
  </w:style>
  <w:style w:type="paragraph" w:styleId="Sprechblasentext">
    <w:name w:val="Balloon Text"/>
    <w:basedOn w:val="Standard"/>
    <w:link w:val="SprechblasentextZchn"/>
    <w:uiPriority w:val="99"/>
    <w:semiHidden/>
    <w:unhideWhenUsed/>
    <w:rsid w:val="006B6F3E"/>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6B6F3E"/>
    <w:rPr>
      <w:rFonts w:ascii="Tahoma" w:hAnsi="Tahoma" w:cs="Tahoma"/>
      <w:sz w:val="16"/>
      <w:szCs w:val="16"/>
    </w:rPr>
  </w:style>
  <w:style w:type="paragraph" w:styleId="Kopfzeile">
    <w:name w:val="header"/>
    <w:basedOn w:val="Standard"/>
    <w:link w:val="KopfzeileZchn"/>
    <w:uiPriority w:val="99"/>
    <w:unhideWhenUsed/>
    <w:rsid w:val="00FF6957"/>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FF6957"/>
    <w:rPr>
      <w:rFonts w:ascii="Arial" w:hAnsi="Arial"/>
    </w:rPr>
  </w:style>
  <w:style w:type="paragraph" w:styleId="Fuzeile">
    <w:name w:val="footer"/>
    <w:basedOn w:val="Standard"/>
    <w:link w:val="FuzeileZchn"/>
    <w:uiPriority w:val="99"/>
    <w:unhideWhenUsed/>
    <w:rsid w:val="00FF6957"/>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FF6957"/>
    <w:rPr>
      <w:rFonts w:ascii="Arial" w:hAnsi="Arial"/>
    </w:rPr>
  </w:style>
  <w:style w:type="paragraph" w:styleId="Listenabsatz">
    <w:name w:val="List Paragraph"/>
    <w:basedOn w:val="Standard"/>
    <w:uiPriority w:val="34"/>
    <w:qFormat/>
    <w:rsid w:val="00CA5395"/>
    <w:pPr>
      <w:ind w:left="720"/>
      <w:contextualSpacing/>
    </w:pPr>
  </w:style>
  <w:style w:type="paragraph" w:styleId="Inhaltsverzeichnisberschrift">
    <w:name w:val="TOC Heading"/>
    <w:basedOn w:val="berschrift1"/>
    <w:next w:val="Standard"/>
    <w:uiPriority w:val="39"/>
    <w:unhideWhenUsed/>
    <w:qFormat/>
    <w:rsid w:val="00B52D2C"/>
    <w:pPr>
      <w:outlineLvl w:val="9"/>
    </w:pPr>
    <w:rPr>
      <w:rFonts w:asciiTheme="majorHAnsi" w:hAnsiTheme="majorHAnsi"/>
      <w:color w:val="365F91" w:themeColor="accent1" w:themeShade="BF"/>
      <w:lang w:eastAsia="de-DE"/>
    </w:rPr>
  </w:style>
  <w:style w:type="paragraph" w:styleId="Verzeichnis1">
    <w:name w:val="toc 1"/>
    <w:basedOn w:val="Standard"/>
    <w:next w:val="Standard"/>
    <w:autoRedefine/>
    <w:uiPriority w:val="39"/>
    <w:unhideWhenUsed/>
    <w:rsid w:val="00B52D2C"/>
    <w:pPr>
      <w:spacing w:after="100"/>
    </w:pPr>
  </w:style>
  <w:style w:type="paragraph" w:styleId="Verzeichnis2">
    <w:name w:val="toc 2"/>
    <w:basedOn w:val="Standard"/>
    <w:next w:val="Standard"/>
    <w:autoRedefine/>
    <w:uiPriority w:val="39"/>
    <w:unhideWhenUsed/>
    <w:rsid w:val="00B52D2C"/>
    <w:pPr>
      <w:spacing w:after="100"/>
      <w:ind w:left="220"/>
    </w:pPr>
  </w:style>
  <w:style w:type="character" w:styleId="Hyperlink">
    <w:name w:val="Hyperlink"/>
    <w:basedOn w:val="Absatz-Standardschriftart"/>
    <w:uiPriority w:val="99"/>
    <w:unhideWhenUsed/>
    <w:rsid w:val="00B52D2C"/>
    <w:rPr>
      <w:color w:val="0000FF" w:themeColor="hyperlink"/>
      <w:u w:val="single"/>
    </w:rPr>
  </w:style>
  <w:style w:type="paragraph" w:styleId="Funotentext">
    <w:name w:val="footnote text"/>
    <w:basedOn w:val="Standard"/>
    <w:link w:val="FunotentextZchn"/>
    <w:uiPriority w:val="99"/>
    <w:semiHidden/>
    <w:unhideWhenUsed/>
    <w:rsid w:val="003275E9"/>
    <w:pPr>
      <w:spacing w:after="0" w:line="240" w:lineRule="auto"/>
    </w:pPr>
    <w:rPr>
      <w:sz w:val="20"/>
      <w:szCs w:val="20"/>
    </w:rPr>
  </w:style>
  <w:style w:type="character" w:customStyle="1" w:styleId="FunotentextZchn">
    <w:name w:val="Fußnotentext Zchn"/>
    <w:basedOn w:val="Absatz-Standardschriftart"/>
    <w:link w:val="Funotentext"/>
    <w:uiPriority w:val="99"/>
    <w:semiHidden/>
    <w:rsid w:val="003275E9"/>
    <w:rPr>
      <w:rFonts w:ascii="Arial" w:hAnsi="Arial"/>
      <w:sz w:val="20"/>
      <w:szCs w:val="20"/>
    </w:rPr>
  </w:style>
  <w:style w:type="character" w:styleId="Funotenzeichen">
    <w:name w:val="footnote reference"/>
    <w:basedOn w:val="Absatz-Standardschriftart"/>
    <w:uiPriority w:val="99"/>
    <w:semiHidden/>
    <w:unhideWhenUsed/>
    <w:rsid w:val="003275E9"/>
    <w:rPr>
      <w:vertAlign w:val="superscript"/>
    </w:rPr>
  </w:style>
  <w:style w:type="paragraph" w:styleId="Verzeichnis8">
    <w:name w:val="toc 8"/>
    <w:basedOn w:val="Standard"/>
    <w:next w:val="Standard"/>
    <w:autoRedefine/>
    <w:uiPriority w:val="39"/>
    <w:semiHidden/>
    <w:unhideWhenUsed/>
    <w:rsid w:val="00482EB7"/>
    <w:pPr>
      <w:spacing w:after="100"/>
      <w:ind w:left="1540"/>
    </w:pPr>
  </w:style>
  <w:style w:type="paragraph" w:styleId="berarbeitung">
    <w:name w:val="Revision"/>
    <w:hidden/>
    <w:uiPriority w:val="99"/>
    <w:semiHidden/>
    <w:rsid w:val="009E06F2"/>
    <w:pPr>
      <w:spacing w:after="0" w:line="240" w:lineRule="auto"/>
    </w:pPr>
    <w:rPr>
      <w:rFonts w:ascii="Arial" w:hAnsi="Arial"/>
    </w:rPr>
  </w:style>
  <w:style w:type="character" w:customStyle="1" w:styleId="berschrift3Zchn">
    <w:name w:val="Überschrift 3 Zchn"/>
    <w:basedOn w:val="Absatz-Standardschriftart"/>
    <w:link w:val="berschrift3"/>
    <w:uiPriority w:val="9"/>
    <w:rsid w:val="000E5CC6"/>
    <w:rPr>
      <w:rFonts w:asciiTheme="majorHAnsi" w:eastAsiaTheme="majorEastAsia" w:hAnsiTheme="majorHAnsi" w:cstheme="majorBidi"/>
      <w:b/>
      <w:bCs/>
      <w:color w:val="4F81BD" w:themeColor="accent1"/>
    </w:rPr>
  </w:style>
  <w:style w:type="paragraph" w:styleId="Verzeichnis3">
    <w:name w:val="toc 3"/>
    <w:basedOn w:val="Standard"/>
    <w:next w:val="Standard"/>
    <w:autoRedefine/>
    <w:uiPriority w:val="39"/>
    <w:unhideWhenUsed/>
    <w:rsid w:val="000E5CC6"/>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7A82E0E-BB45-40CD-B22D-A15909615A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3024</Words>
  <Characters>19055</Characters>
  <Application>Microsoft Office Word</Application>
  <DocSecurity>0</DocSecurity>
  <Lines>158</Lines>
  <Paragraphs>44</Paragraphs>
  <ScaleCrop>false</ScaleCrop>
  <HeadingPairs>
    <vt:vector size="2" baseType="variant">
      <vt:variant>
        <vt:lpstr>Titel</vt:lpstr>
      </vt:variant>
      <vt:variant>
        <vt:i4>1</vt:i4>
      </vt:variant>
    </vt:vector>
  </HeadingPairs>
  <TitlesOfParts>
    <vt:vector size="1" baseType="lpstr">
      <vt:lpstr>Technische und organisatorische Vorkehrungen für die Erteilung von Auskünften über Verkehrsdaten</vt:lpstr>
    </vt:vector>
  </TitlesOfParts>
  <Company>Bundesnetzagentur</Company>
  <LinksUpToDate>false</LinksUpToDate>
  <CharactersWithSpaces>22035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Technische und organisatorische Vorkehrungen für die Erteilung von Auskünften über Verkehrsdaten</dc:title>
  <dc:creator>Referat IS 16</dc:creator>
  <cp:lastModifiedBy>IS16</cp:lastModifiedBy>
  <cp:revision>3</cp:revision>
  <cp:lastPrinted>2018-06-22T12:30:00Z</cp:lastPrinted>
  <dcterms:created xsi:type="dcterms:W3CDTF">2018-07-02T13:45:00Z</dcterms:created>
  <dcterms:modified xsi:type="dcterms:W3CDTF">2018-07-02T13:48:00Z</dcterms:modified>
</cp:coreProperties>
</file>